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C67E4" w:rsidRDefault="008C694F">
      <w:pPr>
        <w:pStyle w:val="Proposal"/>
        <w:numPr>
          <w:ilvl w:val="0"/>
          <w:numId w:val="0"/>
        </w:numPr>
        <w:snapToGrid w:val="0"/>
        <w:ind w:left="1701" w:hanging="1701"/>
        <w:rPr>
          <w:rFonts w:ascii="Arial" w:hAnsi="Arial" w:cs="Arial"/>
          <w:b w:val="0"/>
          <w:bCs w:val="0"/>
          <w:sz w:val="22"/>
        </w:rPr>
      </w:pPr>
      <w:bookmarkStart w:id="0" w:name="OLE_LINK2"/>
      <w:bookmarkStart w:id="1" w:name="OLE_LINK1"/>
      <w:r>
        <w:rPr>
          <w:rFonts w:ascii="Arial" w:hAnsi="Arial" w:cs="Arial"/>
          <w:sz w:val="22"/>
        </w:rPr>
        <w:t>3GPP TSG RAN WG1 #10</w:t>
      </w:r>
      <w:r>
        <w:rPr>
          <w:rFonts w:ascii="Arial" w:hAnsi="Arial" w:cs="Arial" w:hint="eastAsia"/>
          <w:sz w:val="22"/>
        </w:rPr>
        <w:t>5</w:t>
      </w:r>
      <w:r>
        <w:rPr>
          <w:rFonts w:ascii="Arial" w:hAnsi="Arial" w:cs="Arial"/>
          <w:sz w:val="22"/>
        </w:rPr>
        <w:t>-e</w:t>
      </w:r>
      <w:r>
        <w:rPr>
          <w:rFonts w:ascii="Arial" w:hAnsi="Arial" w:cs="Arial"/>
          <w:sz w:val="22"/>
        </w:rPr>
        <w:tab/>
      </w:r>
      <w:r>
        <w:rPr>
          <w:rFonts w:ascii="Arial" w:hAnsi="Arial" w:cs="Arial"/>
          <w:sz w:val="22"/>
        </w:rPr>
        <w:tab/>
        <w:t xml:space="preserve"> </w:t>
      </w:r>
      <w:r>
        <w:rPr>
          <w:rFonts w:ascii="Arial" w:hAnsi="Arial" w:cs="Arial"/>
          <w:sz w:val="22"/>
        </w:rPr>
        <w:tab/>
        <w:t xml:space="preserve">                                   R1-2</w:t>
      </w:r>
      <w:r>
        <w:rPr>
          <w:rFonts w:ascii="Arial" w:hAnsi="Arial" w:cs="Arial" w:hint="eastAsia"/>
          <w:sz w:val="22"/>
        </w:rPr>
        <w:t>1</w:t>
      </w:r>
      <w:r>
        <w:rPr>
          <w:rFonts w:ascii="Arial" w:hAnsi="Arial" w:cs="Arial"/>
          <w:sz w:val="22"/>
        </w:rPr>
        <w:t>0</w:t>
      </w:r>
      <w:r w:rsidR="0068203A">
        <w:rPr>
          <w:rFonts w:ascii="Arial" w:hAnsi="Arial" w:cs="Arial"/>
          <w:sz w:val="22"/>
        </w:rPr>
        <w:t>5190</w:t>
      </w:r>
    </w:p>
    <w:p w:rsidR="003C67E4" w:rsidRDefault="008C694F">
      <w:pPr>
        <w:pStyle w:val="Proposal"/>
        <w:numPr>
          <w:ilvl w:val="0"/>
          <w:numId w:val="0"/>
        </w:numPr>
        <w:snapToGrid w:val="0"/>
        <w:ind w:left="1701" w:hanging="1701"/>
        <w:rPr>
          <w:rFonts w:ascii="Arial" w:hAnsi="Arial" w:cs="Arial"/>
          <w:b w:val="0"/>
          <w:bCs w:val="0"/>
          <w:sz w:val="22"/>
        </w:rPr>
      </w:pPr>
      <w:r>
        <w:rPr>
          <w:rFonts w:ascii="Arial" w:hAnsi="Arial" w:cs="Arial"/>
          <w:sz w:val="22"/>
        </w:rPr>
        <w:t xml:space="preserve">e-Meeting, </w:t>
      </w:r>
      <w:r>
        <w:rPr>
          <w:rFonts w:ascii="Arial" w:hAnsi="Arial" w:cs="Arial" w:hint="eastAsia"/>
          <w:sz w:val="22"/>
        </w:rPr>
        <w:t>May 10</w:t>
      </w:r>
      <w:r>
        <w:rPr>
          <w:rFonts w:ascii="Arial" w:hAnsi="Arial" w:cs="Arial"/>
          <w:sz w:val="22"/>
          <w:vertAlign w:val="superscript"/>
        </w:rPr>
        <w:t>th</w:t>
      </w:r>
      <w:r>
        <w:rPr>
          <w:rFonts w:ascii="Arial" w:hAnsi="Arial" w:cs="Arial"/>
          <w:sz w:val="22"/>
        </w:rPr>
        <w:t xml:space="preserve"> –</w:t>
      </w:r>
      <w:r>
        <w:rPr>
          <w:rFonts w:ascii="Arial" w:hAnsi="Arial" w:cs="Arial" w:hint="eastAsia"/>
          <w:sz w:val="22"/>
        </w:rPr>
        <w:t>27</w:t>
      </w:r>
      <w:r>
        <w:rPr>
          <w:rFonts w:ascii="Arial" w:hAnsi="Arial" w:cs="Arial"/>
          <w:sz w:val="22"/>
          <w:vertAlign w:val="superscript"/>
        </w:rPr>
        <w:t>th</w:t>
      </w:r>
      <w:r>
        <w:rPr>
          <w:rFonts w:ascii="Arial" w:hAnsi="Arial" w:cs="Arial"/>
          <w:sz w:val="22"/>
        </w:rPr>
        <w:t>, 202</w:t>
      </w:r>
      <w:r>
        <w:rPr>
          <w:rFonts w:ascii="Arial" w:hAnsi="Arial" w:cs="Arial" w:hint="eastAsia"/>
          <w:sz w:val="22"/>
        </w:rPr>
        <w:t>1</w:t>
      </w:r>
    </w:p>
    <w:p w:rsidR="003C67E4" w:rsidRDefault="003C67E4">
      <w:pPr>
        <w:pStyle w:val="3GPPHeader"/>
        <w:snapToGrid w:val="0"/>
        <w:rPr>
          <w:rFonts w:cs="Arial"/>
          <w:sz w:val="22"/>
        </w:rPr>
      </w:pPr>
    </w:p>
    <w:p w:rsidR="003C67E4" w:rsidRDefault="008C694F">
      <w:pPr>
        <w:pStyle w:val="3GPPHeader"/>
        <w:snapToGrid w:val="0"/>
        <w:rPr>
          <w:rFonts w:cs="Arial"/>
          <w:sz w:val="22"/>
        </w:rPr>
      </w:pPr>
      <w:r>
        <w:rPr>
          <w:rFonts w:cs="Arial"/>
          <w:sz w:val="22"/>
        </w:rPr>
        <w:t>Source:</w:t>
      </w:r>
      <w:r>
        <w:rPr>
          <w:rFonts w:cs="Arial"/>
          <w:sz w:val="22"/>
        </w:rPr>
        <w:tab/>
        <w:t>ZTE</w:t>
      </w:r>
    </w:p>
    <w:p w:rsidR="003C67E4" w:rsidRDefault="008C694F">
      <w:pPr>
        <w:pStyle w:val="3GPPHeader"/>
        <w:snapToGrid w:val="0"/>
        <w:rPr>
          <w:rFonts w:cs="Arial"/>
          <w:sz w:val="22"/>
        </w:rPr>
      </w:pPr>
      <w:r>
        <w:rPr>
          <w:rFonts w:cs="Arial"/>
          <w:sz w:val="22"/>
        </w:rPr>
        <w:t>Title:</w:t>
      </w:r>
      <w:r>
        <w:rPr>
          <w:rFonts w:cs="Arial"/>
          <w:sz w:val="22"/>
        </w:rPr>
        <w:tab/>
      </w:r>
      <w:r>
        <w:rPr>
          <w:rFonts w:cs="Arial" w:hint="eastAsia"/>
          <w:sz w:val="22"/>
        </w:rPr>
        <w:t xml:space="preserve">Discussion on </w:t>
      </w:r>
      <w:r>
        <w:rPr>
          <w:rFonts w:cs="Arial"/>
          <w:sz w:val="22"/>
        </w:rPr>
        <w:t>UL</w:t>
      </w:r>
      <w:r>
        <w:rPr>
          <w:rFonts w:cs="Arial" w:hint="eastAsia"/>
          <w:sz w:val="22"/>
        </w:rPr>
        <w:t xml:space="preserve"> synchronization </w:t>
      </w:r>
      <w:r>
        <w:rPr>
          <w:rFonts w:cs="Arial"/>
          <w:sz w:val="22"/>
        </w:rPr>
        <w:t>for NR</w:t>
      </w:r>
      <w:r>
        <w:rPr>
          <w:rFonts w:cs="Arial" w:hint="eastAsia"/>
          <w:sz w:val="22"/>
        </w:rPr>
        <w:t>-</w:t>
      </w:r>
      <w:r>
        <w:rPr>
          <w:rFonts w:cs="Arial"/>
          <w:sz w:val="22"/>
        </w:rPr>
        <w:t>NTN</w:t>
      </w:r>
    </w:p>
    <w:p w:rsidR="003C67E4" w:rsidRDefault="008C694F">
      <w:pPr>
        <w:pStyle w:val="3GPPHeader"/>
        <w:snapToGrid w:val="0"/>
        <w:rPr>
          <w:rFonts w:cs="Arial"/>
          <w:sz w:val="22"/>
        </w:rPr>
      </w:pPr>
      <w:r>
        <w:rPr>
          <w:rFonts w:cs="Arial"/>
          <w:sz w:val="22"/>
        </w:rPr>
        <w:t>Agenda Item:</w:t>
      </w:r>
      <w:r>
        <w:rPr>
          <w:rFonts w:cs="Arial"/>
          <w:sz w:val="22"/>
        </w:rPr>
        <w:tab/>
        <w:t>8.</w:t>
      </w:r>
      <w:r>
        <w:rPr>
          <w:rFonts w:cs="Arial" w:hint="eastAsia"/>
          <w:sz w:val="22"/>
        </w:rPr>
        <w:t>4.2</w:t>
      </w:r>
    </w:p>
    <w:p w:rsidR="003C67E4" w:rsidRDefault="008C694F">
      <w:pPr>
        <w:pBdr>
          <w:bottom w:val="single" w:sz="6" w:space="1" w:color="auto"/>
        </w:pBdr>
        <w:snapToGrid w:val="0"/>
        <w:rPr>
          <w:rFonts w:ascii="Arial" w:hAnsi="Arial"/>
          <w:b/>
        </w:rPr>
      </w:pPr>
      <w:r>
        <w:rPr>
          <w:rFonts w:ascii="Arial" w:hAnsi="Arial"/>
          <w:b/>
        </w:rPr>
        <w:t>Document for:  Discussion</w:t>
      </w:r>
      <w:bookmarkEnd w:id="0"/>
      <w:bookmarkEnd w:id="1"/>
    </w:p>
    <w:p w:rsidR="003C67E4" w:rsidRDefault="008C694F">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bookmarkStart w:id="2" w:name="_Ref18181"/>
      <w:r>
        <w:rPr>
          <w:rFonts w:eastAsia="黑体" w:cs="Times New Roman" w:hint="eastAsia"/>
          <w:b/>
          <w:bCs/>
          <w:sz w:val="28"/>
          <w:szCs w:val="30"/>
          <w:lang w:val="en-US"/>
        </w:rPr>
        <w:t>Introduction</w:t>
      </w:r>
      <w:bookmarkEnd w:id="2"/>
    </w:p>
    <w:p w:rsidR="003C67E4" w:rsidRDefault="008C694F">
      <w:pPr>
        <w:spacing w:afterLines="50" w:after="120" w:line="240" w:lineRule="auto"/>
        <w:ind w:firstLine="420"/>
        <w:rPr>
          <w:rFonts w:ascii="Times New Roman" w:hAnsi="Times New Roman"/>
          <w:i/>
          <w:iCs/>
          <w:sz w:val="20"/>
          <w:szCs w:val="20"/>
          <w:highlight w:val="yellow"/>
        </w:rPr>
      </w:pPr>
      <w:r>
        <w:rPr>
          <w:rFonts w:ascii="Times New Roman" w:hAnsi="Times New Roman"/>
          <w:sz w:val="20"/>
          <w:szCs w:val="20"/>
        </w:rPr>
        <w:t>I</w:t>
      </w:r>
      <w:r>
        <w:rPr>
          <w:rFonts w:ascii="Times New Roman" w:hAnsi="Times New Roman"/>
          <w:sz w:val="20"/>
          <w:szCs w:val="20"/>
          <w:lang w:val="en-GB"/>
        </w:rPr>
        <w:t>n RAN</w:t>
      </w:r>
      <w:r>
        <w:rPr>
          <w:rFonts w:ascii="Times New Roman" w:hAnsi="Times New Roman" w:hint="eastAsia"/>
          <w:sz w:val="20"/>
          <w:szCs w:val="20"/>
        </w:rPr>
        <w:t>1#104b-e</w:t>
      </w:r>
      <w:r>
        <w:rPr>
          <w:rFonts w:ascii="Times New Roman" w:hAnsi="Times New Roman"/>
          <w:sz w:val="20"/>
          <w:szCs w:val="20"/>
        </w:rPr>
        <w:t xml:space="preserve"> </w:t>
      </w:r>
      <w:r>
        <w:rPr>
          <w:rFonts w:ascii="Times New Roman" w:hAnsi="Times New Roman"/>
          <w:sz w:val="20"/>
          <w:szCs w:val="20"/>
        </w:rPr>
        <w:fldChar w:fldCharType="begin"/>
      </w:r>
      <w:r>
        <w:rPr>
          <w:rFonts w:ascii="Times New Roman" w:hAnsi="Times New Roman"/>
          <w:sz w:val="20"/>
          <w:szCs w:val="20"/>
        </w:rPr>
        <w:instrText xml:space="preserve"> REF _Ref40282619 \r \h  \* MERGEFORMAT </w:instrText>
      </w:r>
      <w:r>
        <w:rPr>
          <w:rFonts w:ascii="Times New Roman" w:hAnsi="Times New Roman"/>
          <w:sz w:val="20"/>
          <w:szCs w:val="20"/>
        </w:rPr>
      </w:r>
      <w:r>
        <w:rPr>
          <w:rFonts w:ascii="Times New Roman" w:hAnsi="Times New Roman"/>
          <w:sz w:val="20"/>
          <w:szCs w:val="20"/>
        </w:rPr>
        <w:fldChar w:fldCharType="separate"/>
      </w:r>
      <w:r w:rsidR="004935DA">
        <w:rPr>
          <w:rFonts w:ascii="Times New Roman" w:hAnsi="Times New Roman"/>
          <w:sz w:val="20"/>
          <w:szCs w:val="20"/>
        </w:rPr>
        <w:t>[1]</w:t>
      </w:r>
      <w:r>
        <w:rPr>
          <w:rFonts w:ascii="Times New Roman" w:hAnsi="Times New Roman"/>
          <w:sz w:val="20"/>
          <w:szCs w:val="20"/>
        </w:rPr>
        <w:fldChar w:fldCharType="end"/>
      </w:r>
      <w:r>
        <w:rPr>
          <w:rFonts w:ascii="Times New Roman" w:hAnsi="Times New Roman"/>
          <w:sz w:val="20"/>
          <w:szCs w:val="20"/>
        </w:rPr>
        <w:t xml:space="preserve">, the </w:t>
      </w:r>
      <w:r>
        <w:rPr>
          <w:rFonts w:ascii="Times New Roman" w:hAnsi="Times New Roman" w:hint="eastAsia"/>
          <w:sz w:val="20"/>
          <w:szCs w:val="20"/>
        </w:rPr>
        <w:t>followings have been agreed on UL synchronization for NTN.</w:t>
      </w:r>
    </w:p>
    <w:p w:rsidR="003C67E4" w:rsidRDefault="008C694F">
      <w:pPr>
        <w:spacing w:beforeLines="50" w:before="120" w:afterLines="50" w:after="120" w:line="240" w:lineRule="auto"/>
        <w:ind w:leftChars="200" w:left="440"/>
        <w:jc w:val="both"/>
        <w:rPr>
          <w:rFonts w:ascii="Times New Roman" w:hAnsi="Times New Roman"/>
          <w:i/>
          <w:iCs/>
          <w:sz w:val="20"/>
          <w:szCs w:val="20"/>
          <w:highlight w:val="yellow"/>
        </w:rPr>
      </w:pPr>
      <w:r>
        <w:rPr>
          <w:rFonts w:ascii="Times New Roman" w:hAnsi="Times New Roman"/>
          <w:i/>
          <w:iCs/>
          <w:sz w:val="20"/>
          <w:szCs w:val="20"/>
          <w:highlight w:val="yellow"/>
        </w:rPr>
        <w:t>Working assumption:</w:t>
      </w:r>
    </w:p>
    <w:p w:rsidR="003C67E4" w:rsidRDefault="008C694F">
      <w:pPr>
        <w:spacing w:beforeLines="50" w:before="120" w:afterLines="50" w:after="120" w:line="240" w:lineRule="auto"/>
        <w:ind w:leftChars="200" w:left="440"/>
        <w:jc w:val="both"/>
      </w:pPr>
      <w:r>
        <w:rPr>
          <w:rFonts w:ascii="Times New Roman" w:hAnsi="Times New Roman"/>
          <w:i/>
          <w:iCs/>
          <w:sz w:val="20"/>
          <w:szCs w:val="20"/>
        </w:rPr>
        <w:t>The Doppler shift over the feeder link and any transponder frequency error for both Downlink and Uplink is compensated in a way transparent at least to the UE and NR gNB.</w:t>
      </w:r>
    </w:p>
    <w:p w:rsidR="003C67E4" w:rsidRDefault="008C694F">
      <w:pPr>
        <w:spacing w:beforeLines="50" w:before="120" w:afterLines="50" w:after="120" w:line="240" w:lineRule="auto"/>
        <w:ind w:leftChars="200" w:left="440"/>
        <w:jc w:val="both"/>
        <w:rPr>
          <w:rFonts w:ascii="Times New Roman" w:hAnsi="Times New Roman"/>
          <w:i/>
          <w:iCs/>
          <w:sz w:val="20"/>
          <w:szCs w:val="20"/>
          <w:highlight w:val="green"/>
        </w:rPr>
      </w:pPr>
      <w:r>
        <w:rPr>
          <w:rFonts w:ascii="Times New Roman" w:hAnsi="Times New Roman"/>
          <w:i/>
          <w:iCs/>
          <w:sz w:val="20"/>
          <w:szCs w:val="20"/>
          <w:highlight w:val="green"/>
        </w:rPr>
        <w:t>Agreement:</w:t>
      </w:r>
    </w:p>
    <w:p w:rsidR="003C67E4" w:rsidRDefault="008C694F">
      <w:pPr>
        <w:spacing w:beforeLines="50" w:before="120" w:afterLines="50" w:after="120" w:line="240" w:lineRule="auto"/>
        <w:ind w:leftChars="200" w:left="440"/>
        <w:jc w:val="both"/>
        <w:rPr>
          <w:rFonts w:ascii="Times New Roman" w:hAnsi="Times New Roman"/>
          <w:i/>
          <w:iCs/>
          <w:sz w:val="20"/>
          <w:szCs w:val="20"/>
        </w:rPr>
      </w:pPr>
      <w:r>
        <w:rPr>
          <w:rFonts w:ascii="Times New Roman" w:hAnsi="Times New Roman"/>
          <w:i/>
          <w:iCs/>
          <w:sz w:val="20"/>
          <w:szCs w:val="20"/>
        </w:rPr>
        <w:t>The Timing Advance applied by an NR NTN UE in RRC_IDLE/INACTIVE and RRC_CONNECTED is given by:</w:t>
      </w:r>
    </w:p>
    <w:p w:rsidR="003C67E4" w:rsidRDefault="00A934E4">
      <w:pPr>
        <w:spacing w:beforeLines="50" w:before="120" w:afterLines="50" w:after="120" w:line="240" w:lineRule="auto"/>
        <w:ind w:leftChars="200" w:left="440"/>
        <w:jc w:val="both"/>
        <w:rPr>
          <w:rFonts w:ascii="Times New Roman" w:hAnsi="Times New Roman"/>
          <w:i/>
          <w:iCs/>
          <w:sz w:val="20"/>
          <w:szCs w:val="20"/>
        </w:rPr>
      </w:pPr>
      <m:oMathPara>
        <m:oMath>
          <m:sSub>
            <m:sSubPr>
              <m:ctrlPr>
                <w:rPr>
                  <w:rFonts w:ascii="Cambria Math" w:hAnsi="Cambria Math"/>
                  <w:i/>
                  <w:iCs/>
                  <w:sz w:val="20"/>
                  <w:szCs w:val="20"/>
                </w:rPr>
              </m:ctrlPr>
            </m:sSubPr>
            <m:e>
              <m:r>
                <w:rPr>
                  <w:rFonts w:ascii="Cambria Math" w:hAnsi="Cambria Math"/>
                  <w:sz w:val="20"/>
                  <w:szCs w:val="20"/>
                </w:rPr>
                <m:t>T</m:t>
              </m:r>
            </m:e>
            <m:sub>
              <m:r>
                <w:rPr>
                  <w:rFonts w:ascii="Cambria Math" w:hAnsi="Cambria Math"/>
                  <w:sz w:val="20"/>
                  <w:szCs w:val="20"/>
                </w:rPr>
                <m:t>TA</m:t>
              </m:r>
            </m:sub>
          </m:sSub>
          <m:r>
            <w:rPr>
              <w:rFonts w:ascii="Cambria Math" w:hAnsi="Cambria Math"/>
              <w:sz w:val="20"/>
              <w:szCs w:val="20"/>
            </w:rPr>
            <m:t>=</m:t>
          </m:r>
          <m:d>
            <m:dPr>
              <m:ctrlPr>
                <w:rPr>
                  <w:rFonts w:ascii="Cambria Math" w:hAnsi="Cambria Math"/>
                  <w:i/>
                  <w:iCs/>
                  <w:sz w:val="20"/>
                  <w:szCs w:val="20"/>
                </w:rPr>
              </m:ctrlPr>
            </m:dPr>
            <m:e>
              <m:sSub>
                <m:sSubPr>
                  <m:ctrlPr>
                    <w:rPr>
                      <w:rFonts w:ascii="Cambria Math" w:hAnsi="Cambria Math"/>
                      <w:i/>
                      <w:iCs/>
                      <w:sz w:val="20"/>
                      <w:szCs w:val="20"/>
                    </w:rPr>
                  </m:ctrlPr>
                </m:sSubPr>
                <m:e>
                  <m:r>
                    <w:rPr>
                      <w:rFonts w:ascii="Cambria Math" w:hAnsi="Cambria Math"/>
                      <w:sz w:val="20"/>
                      <w:szCs w:val="20"/>
                    </w:rPr>
                    <m:t>N</m:t>
                  </m:r>
                </m:e>
                <m:sub>
                  <m:r>
                    <w:rPr>
                      <w:rFonts w:ascii="Cambria Math" w:hAnsi="Cambria Math"/>
                      <w:sz w:val="20"/>
                      <w:szCs w:val="20"/>
                    </w:rPr>
                    <m:t>TA</m:t>
                  </m:r>
                </m:sub>
              </m:sSub>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N</m:t>
                  </m:r>
                </m:e>
                <m:sub>
                  <m:r>
                    <w:rPr>
                      <w:rFonts w:ascii="Cambria Math" w:hAnsi="Cambria Math"/>
                      <w:sz w:val="20"/>
                      <w:szCs w:val="20"/>
                    </w:rPr>
                    <m:t>TA,UE-specific</m:t>
                  </m:r>
                </m:sub>
              </m:sSub>
              <m:sSub>
                <m:sSubPr>
                  <m:ctrlPr>
                    <w:rPr>
                      <w:rFonts w:ascii="Cambria Math" w:hAnsi="Cambria Math"/>
                      <w:i/>
                      <w:iCs/>
                      <w:sz w:val="20"/>
                      <w:szCs w:val="20"/>
                    </w:rPr>
                  </m:ctrlPr>
                </m:sSubPr>
                <m:e>
                  <m:r>
                    <w:rPr>
                      <w:rFonts w:ascii="Cambria Math" w:hAnsi="Cambria Math"/>
                      <w:sz w:val="20"/>
                      <w:szCs w:val="20"/>
                    </w:rPr>
                    <m:t>+N</m:t>
                  </m:r>
                </m:e>
                <m:sub>
                  <m:r>
                    <w:rPr>
                      <w:rFonts w:ascii="Cambria Math" w:hAnsi="Cambria Math"/>
                      <w:sz w:val="20"/>
                      <w:szCs w:val="20"/>
                    </w:rPr>
                    <m:t>TA,common</m:t>
                  </m:r>
                </m:sub>
              </m:sSub>
              <m:sSub>
                <m:sSubPr>
                  <m:ctrlPr>
                    <w:rPr>
                      <w:rFonts w:ascii="Cambria Math" w:hAnsi="Cambria Math"/>
                      <w:i/>
                      <w:iCs/>
                      <w:sz w:val="20"/>
                      <w:szCs w:val="20"/>
                    </w:rPr>
                  </m:ctrlPr>
                </m:sSubPr>
                <m:e>
                  <m:r>
                    <w:rPr>
                      <w:rFonts w:ascii="Cambria Math" w:hAnsi="Cambria Math"/>
                      <w:sz w:val="20"/>
                      <w:szCs w:val="20"/>
                    </w:rPr>
                    <m:t>+N</m:t>
                  </m:r>
                </m:e>
                <m:sub>
                  <m:r>
                    <w:rPr>
                      <w:rFonts w:ascii="Cambria Math" w:hAnsi="Cambria Math"/>
                      <w:sz w:val="20"/>
                      <w:szCs w:val="20"/>
                    </w:rPr>
                    <m:t>TA,offset</m:t>
                  </m:r>
                </m:sub>
              </m:sSub>
            </m:e>
          </m:d>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T</m:t>
              </m:r>
            </m:e>
            <m:sub>
              <m:r>
                <w:rPr>
                  <w:rFonts w:ascii="Cambria Math" w:hAnsi="Cambria Math"/>
                  <w:sz w:val="20"/>
                  <w:szCs w:val="20"/>
                </w:rPr>
                <m:t>c</m:t>
              </m:r>
            </m:sub>
          </m:sSub>
        </m:oMath>
      </m:oMathPara>
    </w:p>
    <w:p w:rsidR="003C67E4" w:rsidRDefault="008C694F">
      <w:pPr>
        <w:spacing w:beforeLines="50" w:before="120" w:afterLines="50" w:after="120" w:line="240" w:lineRule="auto"/>
        <w:ind w:leftChars="200" w:left="440"/>
        <w:jc w:val="both"/>
        <w:rPr>
          <w:rFonts w:ascii="Times New Roman" w:hAnsi="Times New Roman"/>
          <w:i/>
          <w:iCs/>
          <w:sz w:val="20"/>
          <w:szCs w:val="20"/>
          <w:lang w:val="fr-FR"/>
        </w:rPr>
      </w:pPr>
      <w:r>
        <w:rPr>
          <w:rFonts w:ascii="Times New Roman" w:hAnsi="Times New Roman"/>
          <w:i/>
          <w:iCs/>
          <w:sz w:val="20"/>
          <w:szCs w:val="20"/>
        </w:rPr>
        <w:t>Where:</w:t>
      </w:r>
    </w:p>
    <w:p w:rsidR="003C67E4" w:rsidRDefault="008C694F">
      <w:pPr>
        <w:numPr>
          <w:ilvl w:val="0"/>
          <w:numId w:val="6"/>
        </w:numPr>
        <w:spacing w:after="0" w:line="240" w:lineRule="auto"/>
        <w:rPr>
          <w:rFonts w:ascii="Times New Roman" w:hAnsi="Times New Roman" w:cs="Times New Roman"/>
          <w:i/>
          <w:iCs/>
          <w:sz w:val="20"/>
          <w:szCs w:val="20"/>
          <w:lang w:eastAsia="ko-KR"/>
        </w:rPr>
      </w:pPr>
      <w:r>
        <w:rPr>
          <w:rFonts w:ascii="Times New Roman" w:hAnsi="Times New Roman" w:cs="Times New Roman"/>
          <w:i/>
          <w:iCs/>
          <w:sz w:val="20"/>
          <w:szCs w:val="20"/>
          <w:lang w:eastAsia="ko-KR"/>
        </w:rPr>
        <w:fldChar w:fldCharType="begin"/>
      </w:r>
      <w:r>
        <w:rPr>
          <w:rFonts w:ascii="Times New Roman" w:hAnsi="Times New Roman" w:cs="Times New Roman"/>
          <w:i/>
          <w:iCs/>
          <w:sz w:val="20"/>
          <w:szCs w:val="20"/>
          <w:lang w:eastAsia="ko-KR"/>
        </w:rPr>
        <w:instrText xml:space="preserve"> QUOTE </w:instrText>
      </w:r>
      <w:r w:rsidR="00DD1C27">
        <w:rPr>
          <w:rFonts w:ascii="Times New Roman" w:hAnsi="Times New Roman" w:cs="Times New Roman"/>
          <w:i/>
          <w:iCs/>
          <w:sz w:val="20"/>
          <w:szCs w:val="20"/>
          <w:lang w:eastAsia="ko-KR"/>
        </w:rPr>
        <w:pict w14:anchorId="4C65BA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15pt;height:11.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BBC&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F1BBC&quot; wsp:rsidP=&quot;002F1BBC&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Pr>
          <w:rFonts w:ascii="Times New Roman" w:hAnsi="Times New Roman" w:cs="Times New Roman"/>
          <w:i/>
          <w:iCs/>
          <w:sz w:val="20"/>
          <w:szCs w:val="20"/>
          <w:lang w:eastAsia="ko-KR"/>
        </w:rPr>
        <w:instrText xml:space="preserve"> </w:instrText>
      </w:r>
      <w:r>
        <w:rPr>
          <w:rFonts w:ascii="Times New Roman" w:hAnsi="Times New Roman" w:cs="Times New Roman"/>
          <w:i/>
          <w:iCs/>
          <w:sz w:val="20"/>
          <w:szCs w:val="20"/>
          <w:lang w:eastAsia="ko-KR"/>
        </w:rPr>
        <w:fldChar w:fldCharType="separate"/>
      </w:r>
      <w:r w:rsidR="004935DA">
        <w:rPr>
          <w:rFonts w:ascii="Times New Roman" w:hAnsi="Times New Roman" w:cs="Times New Roman"/>
          <w:i/>
          <w:iCs/>
          <w:sz w:val="20"/>
          <w:szCs w:val="20"/>
          <w:lang w:eastAsia="ko-KR"/>
        </w:rPr>
        <w:pict>
          <v:shape id="_x0000_i1136" type="#_x0000_t75" style="width:17.15pt;height:11.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BBC&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F1BBC&quot; wsp:rsidP=&quot;002F1BBC&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Pr>
          <w:rFonts w:ascii="Times New Roman" w:hAnsi="Times New Roman" w:cs="Times New Roman"/>
          <w:i/>
          <w:iCs/>
          <w:sz w:val="20"/>
          <w:szCs w:val="20"/>
          <w:lang w:eastAsia="ko-KR"/>
        </w:rPr>
        <w:fldChar w:fldCharType="end"/>
      </w:r>
      <w:r>
        <w:rPr>
          <w:rFonts w:ascii="Times New Roman" w:hAnsi="Times New Roman" w:cs="Times New Roman"/>
          <w:i/>
          <w:iCs/>
          <w:sz w:val="20"/>
          <w:szCs w:val="20"/>
          <w:lang w:eastAsia="ko-KR"/>
        </w:rPr>
        <w:t xml:space="preserve">  is defined as 0 for PRACH and updated based on TA Command field in msg2/msgB and MAC CE TA command. </w:t>
      </w:r>
    </w:p>
    <w:p w:rsidR="003C67E4" w:rsidRDefault="008C694F">
      <w:pPr>
        <w:numPr>
          <w:ilvl w:val="1"/>
          <w:numId w:val="6"/>
        </w:numPr>
        <w:spacing w:after="0" w:line="240" w:lineRule="auto"/>
        <w:rPr>
          <w:rFonts w:ascii="Times New Roman" w:hAnsi="Times New Roman" w:cs="Times New Roman"/>
          <w:i/>
          <w:iCs/>
          <w:sz w:val="20"/>
          <w:szCs w:val="20"/>
          <w:lang w:eastAsia="ko-KR"/>
        </w:rPr>
      </w:pPr>
      <w:r>
        <w:rPr>
          <w:rFonts w:ascii="Times New Roman" w:hAnsi="Times New Roman" w:cs="Times New Roman"/>
          <w:i/>
          <w:iCs/>
          <w:sz w:val="20"/>
          <w:szCs w:val="20"/>
          <w:lang w:eastAsia="ko-KR"/>
        </w:rPr>
        <w:t>FFS: details of N</w:t>
      </w:r>
      <w:r>
        <w:rPr>
          <w:rFonts w:ascii="Times New Roman" w:hAnsi="Times New Roman" w:cs="Times New Roman"/>
          <w:i/>
          <w:iCs/>
          <w:sz w:val="20"/>
          <w:szCs w:val="20"/>
          <w:vertAlign w:val="subscript"/>
          <w:lang w:eastAsia="ko-KR"/>
        </w:rPr>
        <w:t>TA</w:t>
      </w:r>
      <w:r>
        <w:rPr>
          <w:rFonts w:ascii="Times New Roman" w:hAnsi="Times New Roman" w:cs="Times New Roman"/>
          <w:i/>
          <w:iCs/>
          <w:sz w:val="20"/>
          <w:szCs w:val="20"/>
          <w:lang w:eastAsia="ko-KR"/>
        </w:rPr>
        <w:t> update/accumulation.</w:t>
      </w:r>
    </w:p>
    <w:p w:rsidR="003C67E4" w:rsidRDefault="008C694F">
      <w:pPr>
        <w:numPr>
          <w:ilvl w:val="0"/>
          <w:numId w:val="6"/>
        </w:numPr>
        <w:spacing w:after="0" w:line="240" w:lineRule="auto"/>
        <w:rPr>
          <w:rFonts w:ascii="Times New Roman" w:hAnsi="Times New Roman" w:cs="Times New Roman"/>
          <w:i/>
          <w:iCs/>
          <w:sz w:val="20"/>
          <w:szCs w:val="20"/>
          <w:lang w:eastAsia="ko-KR"/>
        </w:rPr>
      </w:pPr>
      <w:r>
        <w:rPr>
          <w:rFonts w:ascii="Times New Roman" w:hAnsi="Times New Roman" w:cs="Times New Roman"/>
          <w:i/>
          <w:iCs/>
          <w:sz w:val="20"/>
          <w:szCs w:val="20"/>
          <w:lang w:eastAsia="ko-KR"/>
        </w:rPr>
        <w:fldChar w:fldCharType="begin"/>
      </w:r>
      <w:r>
        <w:rPr>
          <w:rFonts w:ascii="Times New Roman" w:hAnsi="Times New Roman" w:cs="Times New Roman"/>
          <w:i/>
          <w:iCs/>
          <w:sz w:val="20"/>
          <w:szCs w:val="20"/>
          <w:lang w:eastAsia="ko-KR"/>
        </w:rPr>
        <w:instrText xml:space="preserve"> QUOTE </w:instrText>
      </w:r>
      <w:r w:rsidR="00DD1C27">
        <w:rPr>
          <w:rFonts w:ascii="Times New Roman" w:hAnsi="Times New Roman" w:cs="Times New Roman"/>
          <w:i/>
          <w:iCs/>
          <w:sz w:val="20"/>
          <w:szCs w:val="20"/>
          <w:lang w:eastAsia="ko-KR"/>
        </w:rPr>
        <w:pict w14:anchorId="36C50962">
          <v:shape id="_x0000_i1026" type="#_x0000_t75" style="width:58.15pt;height:1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A4&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4CA4&quot; wsp:rsidP=&quot;00B74CA4&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UE&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specifi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Pr>
          <w:rFonts w:ascii="Times New Roman" w:hAnsi="Times New Roman" w:cs="Times New Roman"/>
          <w:i/>
          <w:iCs/>
          <w:sz w:val="20"/>
          <w:szCs w:val="20"/>
          <w:lang w:eastAsia="ko-KR"/>
        </w:rPr>
        <w:instrText xml:space="preserve"> </w:instrText>
      </w:r>
      <w:r>
        <w:rPr>
          <w:rFonts w:ascii="Times New Roman" w:hAnsi="Times New Roman" w:cs="Times New Roman"/>
          <w:i/>
          <w:iCs/>
          <w:sz w:val="20"/>
          <w:szCs w:val="20"/>
          <w:lang w:eastAsia="ko-KR"/>
        </w:rPr>
        <w:fldChar w:fldCharType="separate"/>
      </w:r>
      <w:r w:rsidR="004935DA">
        <w:rPr>
          <w:rFonts w:ascii="Times New Roman" w:hAnsi="Times New Roman" w:cs="Times New Roman"/>
          <w:i/>
          <w:iCs/>
          <w:sz w:val="20"/>
          <w:szCs w:val="20"/>
          <w:lang w:eastAsia="ko-KR"/>
        </w:rPr>
        <w:pict>
          <v:shape id="_x0000_i1137" type="#_x0000_t75" style="width:58.15pt;height:1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A4&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4CA4&quot; wsp:rsidP=&quot;00B74CA4&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UE&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specifi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Pr>
          <w:rFonts w:ascii="Times New Roman" w:hAnsi="Times New Roman" w:cs="Times New Roman"/>
          <w:i/>
          <w:iCs/>
          <w:sz w:val="20"/>
          <w:szCs w:val="20"/>
          <w:lang w:eastAsia="ko-KR"/>
        </w:rPr>
        <w:fldChar w:fldCharType="end"/>
      </w:r>
      <w:r>
        <w:rPr>
          <w:rFonts w:ascii="Times New Roman" w:hAnsi="Times New Roman" w:cs="Times New Roman"/>
          <w:i/>
          <w:iCs/>
          <w:sz w:val="20"/>
          <w:szCs w:val="20"/>
          <w:lang w:eastAsia="ko-KR"/>
        </w:rPr>
        <w:t>  is UE self-estimated TA to pre-compensate for the service link delay.</w:t>
      </w:r>
    </w:p>
    <w:p w:rsidR="003C67E4" w:rsidRDefault="008C694F">
      <w:pPr>
        <w:numPr>
          <w:ilvl w:val="0"/>
          <w:numId w:val="6"/>
        </w:numPr>
        <w:spacing w:after="0" w:line="240" w:lineRule="auto"/>
        <w:rPr>
          <w:rFonts w:ascii="Times New Roman" w:hAnsi="Times New Roman" w:cs="Times New Roman"/>
          <w:i/>
          <w:iCs/>
          <w:sz w:val="20"/>
          <w:szCs w:val="20"/>
          <w:lang w:eastAsia="ko-KR"/>
        </w:rPr>
      </w:pPr>
      <w:r>
        <w:rPr>
          <w:rFonts w:ascii="Times New Roman" w:hAnsi="Times New Roman" w:cs="Times New Roman"/>
          <w:i/>
          <w:iCs/>
          <w:sz w:val="20"/>
          <w:szCs w:val="20"/>
          <w:lang w:eastAsia="ko-KR"/>
        </w:rPr>
        <w:fldChar w:fldCharType="begin"/>
      </w:r>
      <w:r>
        <w:rPr>
          <w:rFonts w:ascii="Times New Roman" w:hAnsi="Times New Roman" w:cs="Times New Roman"/>
          <w:i/>
          <w:iCs/>
          <w:sz w:val="20"/>
          <w:szCs w:val="20"/>
          <w:lang w:eastAsia="ko-KR"/>
        </w:rPr>
        <w:instrText xml:space="preserve"> QUOTE </w:instrText>
      </w:r>
      <w:r w:rsidR="00DD1C27">
        <w:rPr>
          <w:rFonts w:ascii="Times New Roman" w:hAnsi="Times New Roman" w:cs="Times New Roman"/>
          <w:i/>
          <w:iCs/>
          <w:sz w:val="20"/>
          <w:szCs w:val="20"/>
          <w:lang w:eastAsia="ko-KR"/>
        </w:rPr>
        <w:pict w14:anchorId="5F45B4A6">
          <v:shape id="_x0000_i1027" type="#_x0000_t75" style="width:47.1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AF5&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3AF5&quot; wsp:rsidP=&quot;00E63AF5&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hAnsi="Times New Roman" w:cs="Times New Roman"/>
          <w:i/>
          <w:iCs/>
          <w:sz w:val="20"/>
          <w:szCs w:val="20"/>
          <w:lang w:eastAsia="ko-KR"/>
        </w:rPr>
        <w:instrText xml:space="preserve"> </w:instrText>
      </w:r>
      <w:r>
        <w:rPr>
          <w:rFonts w:ascii="Times New Roman" w:hAnsi="Times New Roman" w:cs="Times New Roman"/>
          <w:i/>
          <w:iCs/>
          <w:sz w:val="20"/>
          <w:szCs w:val="20"/>
          <w:lang w:eastAsia="ko-KR"/>
        </w:rPr>
        <w:fldChar w:fldCharType="separate"/>
      </w:r>
      <w:r w:rsidR="004935DA">
        <w:rPr>
          <w:rFonts w:ascii="Times New Roman" w:hAnsi="Times New Roman" w:cs="Times New Roman"/>
          <w:i/>
          <w:iCs/>
          <w:sz w:val="20"/>
          <w:szCs w:val="20"/>
          <w:lang w:eastAsia="ko-KR"/>
        </w:rPr>
        <w:pict>
          <v:shape id="_x0000_i1138" type="#_x0000_t75" style="width:47.1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AF5&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3AF5&quot; wsp:rsidP=&quot;00E63AF5&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hAnsi="Times New Roman" w:cs="Times New Roman"/>
          <w:i/>
          <w:iCs/>
          <w:sz w:val="20"/>
          <w:szCs w:val="20"/>
          <w:lang w:eastAsia="ko-KR"/>
        </w:rPr>
        <w:fldChar w:fldCharType="end"/>
      </w:r>
      <w:r>
        <w:rPr>
          <w:rFonts w:ascii="Times New Roman" w:hAnsi="Times New Roman" w:cs="Times New Roman"/>
          <w:i/>
          <w:iCs/>
          <w:sz w:val="20"/>
          <w:szCs w:val="20"/>
          <w:lang w:eastAsia="ko-KR"/>
        </w:rPr>
        <w:t> is network-controlled common TA, and may include any timing offset considered necessary by the network.</w:t>
      </w:r>
    </w:p>
    <w:p w:rsidR="003C67E4" w:rsidRDefault="008C694F">
      <w:pPr>
        <w:numPr>
          <w:ilvl w:val="0"/>
          <w:numId w:val="6"/>
        </w:numPr>
        <w:spacing w:after="0" w:line="240" w:lineRule="auto"/>
        <w:rPr>
          <w:rFonts w:ascii="Times New Roman" w:hAnsi="Times New Roman" w:cs="Times New Roman"/>
          <w:i/>
          <w:iCs/>
          <w:sz w:val="20"/>
          <w:szCs w:val="20"/>
          <w:lang w:eastAsia="ko-KR"/>
        </w:rPr>
      </w:pPr>
      <w:r>
        <w:rPr>
          <w:rFonts w:ascii="Times New Roman" w:hAnsi="Times New Roman" w:cs="Times New Roman"/>
          <w:i/>
          <w:iCs/>
          <w:sz w:val="20"/>
          <w:szCs w:val="20"/>
          <w:lang w:eastAsia="ko-KR"/>
        </w:rPr>
        <w:fldChar w:fldCharType="begin"/>
      </w:r>
      <w:r>
        <w:rPr>
          <w:rFonts w:ascii="Times New Roman" w:hAnsi="Times New Roman" w:cs="Times New Roman"/>
          <w:i/>
          <w:iCs/>
          <w:sz w:val="20"/>
          <w:szCs w:val="20"/>
          <w:lang w:eastAsia="ko-KR"/>
        </w:rPr>
        <w:instrText xml:space="preserve"> QUOTE </w:instrText>
      </w:r>
      <w:r w:rsidR="00DD1C27">
        <w:rPr>
          <w:rFonts w:ascii="Times New Roman" w:hAnsi="Times New Roman" w:cs="Times New Roman"/>
          <w:i/>
          <w:iCs/>
          <w:sz w:val="20"/>
          <w:szCs w:val="20"/>
          <w:lang w:eastAsia="ko-KR"/>
        </w:rPr>
        <w:pict w14:anchorId="3394D52D">
          <v:shape id="_x0000_i1028" type="#_x0000_t75" style="width:47.1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4D4&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244D4&quot; wsp:rsidP=&quot;009244D4&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hAnsi="Times New Roman" w:cs="Times New Roman"/>
          <w:i/>
          <w:iCs/>
          <w:sz w:val="20"/>
          <w:szCs w:val="20"/>
          <w:lang w:eastAsia="ko-KR"/>
        </w:rPr>
        <w:instrText xml:space="preserve"> </w:instrText>
      </w:r>
      <w:r>
        <w:rPr>
          <w:rFonts w:ascii="Times New Roman" w:hAnsi="Times New Roman" w:cs="Times New Roman"/>
          <w:i/>
          <w:iCs/>
          <w:sz w:val="20"/>
          <w:szCs w:val="20"/>
          <w:lang w:eastAsia="ko-KR"/>
        </w:rPr>
        <w:fldChar w:fldCharType="separate"/>
      </w:r>
      <w:r w:rsidR="004935DA">
        <w:rPr>
          <w:rFonts w:ascii="Times New Roman" w:hAnsi="Times New Roman" w:cs="Times New Roman"/>
          <w:i/>
          <w:iCs/>
          <w:sz w:val="20"/>
          <w:szCs w:val="20"/>
          <w:lang w:eastAsia="ko-KR"/>
        </w:rPr>
        <w:pict>
          <v:shape id="_x0000_i1139" type="#_x0000_t75" style="width:47.1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4D4&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244D4&quot; wsp:rsidP=&quot;009244D4&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hAnsi="Times New Roman" w:cs="Times New Roman"/>
          <w:i/>
          <w:iCs/>
          <w:sz w:val="20"/>
          <w:szCs w:val="20"/>
          <w:lang w:eastAsia="ko-KR"/>
        </w:rPr>
        <w:fldChar w:fldCharType="end"/>
      </w:r>
      <w:r>
        <w:rPr>
          <w:rFonts w:ascii="Times New Roman" w:hAnsi="Times New Roman" w:cs="Times New Roman"/>
          <w:i/>
          <w:iCs/>
          <w:sz w:val="20"/>
          <w:szCs w:val="20"/>
          <w:lang w:eastAsia="ko-KR"/>
        </w:rPr>
        <w:t xml:space="preserve"> with value of 0 is supported. </w:t>
      </w:r>
    </w:p>
    <w:p w:rsidR="003C67E4" w:rsidRDefault="008C694F">
      <w:pPr>
        <w:numPr>
          <w:ilvl w:val="1"/>
          <w:numId w:val="6"/>
        </w:numPr>
        <w:spacing w:after="0" w:line="240" w:lineRule="auto"/>
        <w:rPr>
          <w:rFonts w:ascii="Times New Roman" w:hAnsi="Times New Roman" w:cs="Times New Roman"/>
          <w:i/>
          <w:iCs/>
          <w:sz w:val="20"/>
          <w:szCs w:val="20"/>
          <w:lang w:eastAsia="ko-KR"/>
        </w:rPr>
      </w:pPr>
      <w:r>
        <w:rPr>
          <w:rFonts w:ascii="Times New Roman" w:hAnsi="Times New Roman" w:cs="Times New Roman"/>
          <w:i/>
          <w:iCs/>
          <w:sz w:val="20"/>
          <w:szCs w:val="20"/>
          <w:lang w:eastAsia="ko-KR"/>
        </w:rPr>
        <w:t xml:space="preserve">FFS:  details of signaling including granularity.   </w:t>
      </w:r>
    </w:p>
    <w:p w:rsidR="003C67E4" w:rsidRDefault="008C694F">
      <w:pPr>
        <w:numPr>
          <w:ilvl w:val="0"/>
          <w:numId w:val="6"/>
        </w:numPr>
        <w:spacing w:after="0" w:line="240" w:lineRule="auto"/>
        <w:rPr>
          <w:rFonts w:ascii="Times New Roman" w:hAnsi="Times New Roman"/>
          <w:i/>
          <w:iCs/>
          <w:sz w:val="20"/>
          <w:szCs w:val="20"/>
        </w:rPr>
      </w:pPr>
      <w:r>
        <w:rPr>
          <w:rFonts w:ascii="Times New Roman" w:hAnsi="Times New Roman" w:cs="Times New Roman"/>
          <w:i/>
          <w:iCs/>
          <w:sz w:val="20"/>
          <w:szCs w:val="20"/>
          <w:lang w:eastAsia="ko-KR"/>
        </w:rPr>
        <w:fldChar w:fldCharType="begin"/>
      </w:r>
      <w:r>
        <w:rPr>
          <w:rFonts w:ascii="Times New Roman" w:hAnsi="Times New Roman" w:cs="Times New Roman"/>
          <w:i/>
          <w:iCs/>
          <w:sz w:val="20"/>
          <w:szCs w:val="20"/>
          <w:lang w:eastAsia="ko-KR"/>
        </w:rPr>
        <w:instrText xml:space="preserve"> QUOTE </w:instrText>
      </w:r>
      <w:r w:rsidR="00DD1C27">
        <w:rPr>
          <w:rFonts w:ascii="Times New Roman" w:hAnsi="Times New Roman" w:cs="Times New Roman"/>
          <w:i/>
          <w:iCs/>
          <w:sz w:val="20"/>
          <w:szCs w:val="20"/>
          <w:lang w:eastAsia="ko-KR"/>
        </w:rPr>
        <w:pict w14:anchorId="45932C68">
          <v:shape id="_x0000_i1029" type="#_x0000_t75" style="width:37.6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062&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40062&quot; wsp:rsidP=&quot;00740062&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offse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Pr>
          <w:rFonts w:ascii="Times New Roman" w:hAnsi="Times New Roman" w:cs="Times New Roman"/>
          <w:i/>
          <w:iCs/>
          <w:sz w:val="20"/>
          <w:szCs w:val="20"/>
          <w:lang w:eastAsia="ko-KR"/>
        </w:rPr>
        <w:instrText xml:space="preserve"> </w:instrText>
      </w:r>
      <w:r>
        <w:rPr>
          <w:rFonts w:ascii="Times New Roman" w:hAnsi="Times New Roman" w:cs="Times New Roman"/>
          <w:i/>
          <w:iCs/>
          <w:sz w:val="20"/>
          <w:szCs w:val="20"/>
          <w:lang w:eastAsia="ko-KR"/>
        </w:rPr>
        <w:fldChar w:fldCharType="separate"/>
      </w:r>
      <w:r w:rsidR="004935DA">
        <w:rPr>
          <w:rFonts w:ascii="Times New Roman" w:hAnsi="Times New Roman" w:cs="Times New Roman"/>
          <w:i/>
          <w:iCs/>
          <w:sz w:val="20"/>
          <w:szCs w:val="20"/>
          <w:lang w:eastAsia="ko-KR"/>
        </w:rPr>
        <w:pict>
          <v:shape id="_x0000_i1140" type="#_x0000_t75" style="width:37.6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062&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40062&quot; wsp:rsidP=&quot;00740062&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offse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Pr>
          <w:rFonts w:ascii="Times New Roman" w:hAnsi="Times New Roman" w:cs="Times New Roman"/>
          <w:i/>
          <w:iCs/>
          <w:sz w:val="20"/>
          <w:szCs w:val="20"/>
          <w:lang w:eastAsia="ko-KR"/>
        </w:rPr>
        <w:fldChar w:fldCharType="end"/>
      </w:r>
      <w:r>
        <w:rPr>
          <w:rFonts w:ascii="Times New Roman" w:hAnsi="Times New Roman" w:cs="Times New Roman"/>
          <w:i/>
          <w:iCs/>
          <w:sz w:val="20"/>
          <w:szCs w:val="20"/>
          <w:lang w:eastAsia="ko-KR"/>
        </w:rPr>
        <w:t> is a fixed offset used to calculate the timing advance. </w:t>
      </w:r>
    </w:p>
    <w:p w:rsidR="003C67E4" w:rsidRDefault="008C694F">
      <w:pPr>
        <w:spacing w:beforeLines="50" w:before="120" w:afterLines="50" w:after="120" w:line="240" w:lineRule="auto"/>
        <w:ind w:leftChars="200" w:left="440"/>
        <w:jc w:val="both"/>
        <w:rPr>
          <w:rFonts w:ascii="Times New Roman" w:hAnsi="Times New Roman"/>
          <w:i/>
          <w:iCs/>
          <w:sz w:val="20"/>
          <w:szCs w:val="20"/>
        </w:rPr>
      </w:pPr>
      <w:r>
        <w:rPr>
          <w:rFonts w:ascii="Times New Roman" w:hAnsi="Times New Roman"/>
          <w:i/>
          <w:iCs/>
          <w:sz w:val="20"/>
          <w:szCs w:val="20"/>
        </w:rPr>
        <w:t>Note-1: Definition of </w:t>
      </w:r>
      <w:r>
        <w:rPr>
          <w:rFonts w:ascii="Times New Roman" w:hAnsi="Times New Roman"/>
          <w:i/>
          <w:iCs/>
          <w:sz w:val="20"/>
          <w:szCs w:val="20"/>
        </w:rPr>
        <w:fldChar w:fldCharType="begin"/>
      </w:r>
      <w:r>
        <w:rPr>
          <w:rFonts w:ascii="Times New Roman" w:hAnsi="Times New Roman"/>
          <w:i/>
          <w:iCs/>
          <w:sz w:val="20"/>
          <w:szCs w:val="20"/>
        </w:rPr>
        <w:instrText xml:space="preserve"> QUOTE </w:instrText>
      </w:r>
      <w:r w:rsidR="00DD1C27">
        <w:rPr>
          <w:rFonts w:ascii="Times New Roman" w:hAnsi="Times New Roman"/>
          <w:i/>
          <w:iCs/>
          <w:sz w:val="20"/>
          <w:szCs w:val="20"/>
        </w:rPr>
        <w:pict w14:anchorId="6BF06CBB">
          <v:shape id="_x0000_i1030" type="#_x0000_t75" style="width:17.15pt;height:11.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B7DED&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B7DED&quot; wsp:rsidP=&quot;005B7DED&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Pr>
          <w:rFonts w:ascii="Times New Roman" w:hAnsi="Times New Roman"/>
          <w:i/>
          <w:iCs/>
          <w:sz w:val="20"/>
          <w:szCs w:val="20"/>
        </w:rPr>
        <w:instrText xml:space="preserve"> </w:instrText>
      </w:r>
      <w:r>
        <w:rPr>
          <w:rFonts w:ascii="Times New Roman" w:hAnsi="Times New Roman"/>
          <w:i/>
          <w:iCs/>
          <w:sz w:val="20"/>
          <w:szCs w:val="20"/>
        </w:rPr>
        <w:fldChar w:fldCharType="separate"/>
      </w:r>
      <w:r w:rsidR="004935DA">
        <w:rPr>
          <w:rFonts w:ascii="Times New Roman" w:hAnsi="Times New Roman"/>
          <w:i/>
          <w:iCs/>
          <w:sz w:val="20"/>
          <w:szCs w:val="20"/>
        </w:rPr>
        <w:pict>
          <v:shape id="_x0000_i1141" type="#_x0000_t75" style="width:17.15pt;height:11.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B7DED&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B7DED&quot; wsp:rsidP=&quot;005B7DED&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Pr>
          <w:rFonts w:ascii="Times New Roman" w:hAnsi="Times New Roman"/>
          <w:i/>
          <w:iCs/>
          <w:sz w:val="20"/>
          <w:szCs w:val="20"/>
        </w:rPr>
        <w:fldChar w:fldCharType="end"/>
      </w:r>
      <w:r>
        <w:rPr>
          <w:rFonts w:ascii="Times New Roman" w:hAnsi="Times New Roman"/>
          <w:i/>
          <w:iCs/>
          <w:sz w:val="20"/>
          <w:szCs w:val="20"/>
        </w:rPr>
        <w:t> is different from that in RAN1#103-e agreement. </w:t>
      </w:r>
    </w:p>
    <w:p w:rsidR="003C67E4" w:rsidRDefault="008C694F">
      <w:pPr>
        <w:spacing w:beforeLines="50" w:before="120" w:afterLines="50" w:after="120" w:line="240" w:lineRule="auto"/>
        <w:ind w:leftChars="200" w:left="440"/>
        <w:jc w:val="both"/>
        <w:rPr>
          <w:rFonts w:ascii="Times New Roman" w:hAnsi="Times New Roman"/>
          <w:i/>
          <w:iCs/>
          <w:sz w:val="20"/>
          <w:szCs w:val="20"/>
        </w:rPr>
      </w:pPr>
      <w:r>
        <w:rPr>
          <w:rFonts w:ascii="Times New Roman" w:hAnsi="Times New Roman"/>
          <w:i/>
          <w:iCs/>
          <w:sz w:val="20"/>
          <w:szCs w:val="20"/>
        </w:rPr>
        <w:t>Note-2: UE might not assume that the RTT between UE and gNB is equal to the calculated TA for Msg1/Msg A.</w:t>
      </w:r>
    </w:p>
    <w:p w:rsidR="003C67E4" w:rsidRDefault="008C694F">
      <w:pPr>
        <w:spacing w:beforeLines="50" w:before="120" w:afterLines="50" w:after="120" w:line="240" w:lineRule="auto"/>
        <w:ind w:leftChars="200" w:left="440"/>
        <w:jc w:val="both"/>
      </w:pPr>
      <w:r>
        <w:rPr>
          <w:rFonts w:ascii="Times New Roman" w:hAnsi="Times New Roman"/>
          <w:i/>
          <w:iCs/>
          <w:sz w:val="20"/>
          <w:szCs w:val="20"/>
        </w:rPr>
        <w:t>Note-3: </w:t>
      </w:r>
      <w:r>
        <w:rPr>
          <w:rFonts w:ascii="Times New Roman" w:hAnsi="Times New Roman"/>
          <w:i/>
          <w:iCs/>
          <w:sz w:val="20"/>
          <w:szCs w:val="20"/>
        </w:rPr>
        <w:fldChar w:fldCharType="begin"/>
      </w:r>
      <w:r>
        <w:rPr>
          <w:rFonts w:ascii="Times New Roman" w:hAnsi="Times New Roman"/>
          <w:i/>
          <w:iCs/>
          <w:sz w:val="20"/>
          <w:szCs w:val="20"/>
        </w:rPr>
        <w:instrText xml:space="preserve"> QUOTE </w:instrText>
      </w:r>
      <w:r w:rsidR="00DD1C27">
        <w:rPr>
          <w:rFonts w:ascii="Times New Roman" w:hAnsi="Times New Roman"/>
          <w:i/>
          <w:iCs/>
          <w:sz w:val="20"/>
          <w:szCs w:val="20"/>
        </w:rPr>
        <w:pict w14:anchorId="115D3235">
          <v:shape id="_x0000_i1031" type="#_x0000_t75" style="width:47.1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9&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049C9&quot; wsp:rsidP=&quot;00D049C9&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hAnsi="Times New Roman"/>
          <w:i/>
          <w:iCs/>
          <w:sz w:val="20"/>
          <w:szCs w:val="20"/>
        </w:rPr>
        <w:instrText xml:space="preserve"> </w:instrText>
      </w:r>
      <w:r>
        <w:rPr>
          <w:rFonts w:ascii="Times New Roman" w:hAnsi="Times New Roman"/>
          <w:i/>
          <w:iCs/>
          <w:sz w:val="20"/>
          <w:szCs w:val="20"/>
        </w:rPr>
        <w:fldChar w:fldCharType="separate"/>
      </w:r>
      <w:r w:rsidR="004935DA">
        <w:rPr>
          <w:rFonts w:ascii="Times New Roman" w:hAnsi="Times New Roman"/>
          <w:i/>
          <w:iCs/>
          <w:sz w:val="20"/>
          <w:szCs w:val="20"/>
        </w:rPr>
        <w:pict>
          <v:shape id="_x0000_i1142" type="#_x0000_t75" style="width:47.1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79&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9E&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7FA&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229&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872&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F0B&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C9&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12&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76F&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52&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9A0&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7CF&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315&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630&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487&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12&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4F4D&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6A6&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2A8&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1A&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BF4&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4FD9&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CED&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C6B&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0&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61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992&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2AE&quot;/&gt;&lt;wsp:rsid wsp:val=&quot;00A60692&quot;/&gt;&lt;wsp:rsid wsp:val=&quot;00A6071A&quot;/&gt;&lt;wsp:rsid wsp:val=&quot;00A60749&quot;/&gt;&lt;wsp:rsid wsp:val=&quot;00A60C1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1E&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742&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84A&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253&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9&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77FFC&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5ED&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3D&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049C9&quot; wsp:rsidP=&quot;00D049C9&quot;&gt;&lt;m:oMathPara&gt;&lt;m:oMath&gt;&lt;m:sSub&gt;&lt;m:sSubPr&gt;&lt;m:ctrlPr&gt;&lt;w:rPr&gt;&lt;w:rFonts w:ascii=&quot;Cambria Math&quot; w:fareast=&quot;Calibri&quot; w:h-ansi=&quot;Cambria Math&quot;/&gt;&lt;wx:font wx:val=&quot;Cambria Math&quot;/&gt;&lt;w:b/&gt;&lt;w:b-cs/&gt;&lt;w:sz-cs w:val=&quot;22&quot;/&gt;&lt;w:lang w:fareast=&quot;KO&quot;/&gt;&lt;/w:rPr&gt;&lt;/m:ctrlPr&gt;&lt;/m:sSubPr&gt;&lt;m:e&gt;&lt;m:r&gt;&lt;m:rPr&gt;&lt;m:sty m:val=&quot;b&quot;/&gt;&lt;/m:rPr&gt;&lt;w:rPr&gt;&lt;w:rFonts w:ascii=&quot;Cambria Math&quot; w:fareast=&quot;Calibri&quot; w:h-ansi=&quot;Cambria Math&quot;/&gt;&lt;wx:font wx:val=&quot;Cambria Math&quot;/&gt;&lt;w:b/&gt;&lt;w:sz-cs w:val=&quot;22&quot;/&gt;&lt;w:lang w:fareast=&quot;KO&quot;/&gt;&lt;/w:rPr&gt;&lt;m:t&gt;N&lt;/m:t&gt;&lt;/m:r&gt;&lt;/m:e&gt;&lt;m:sub&gt;&lt;m:r&gt;&lt;m:rPr&gt;&lt;m:sty m:val=&quot;b&quot;/&gt;&lt;/m:rPr&gt;&lt;w:rPr&gt;&lt;w:rFonts w:ascii=&quot;Cambria Math&quot; w:fareast=&quot;Calibri&quot; w:h-ansi=&quot;Cambria Math&quot;/&gt;&lt;wx:font wx:val=&quot;Cambria Math&quot;/&gt;&lt;w:b/&gt;&lt;w:sz-cs w:val=&quot;22&quot;/&gt;&lt;w:lang w:fareast=&quot;KO&quot;/&gt;&lt;/w:rPr&gt;&lt;m:t&gt;TA&lt;/m:t&gt;&lt;/m:r&gt;&lt;m:r&gt;&lt;m:rPr&gt;&lt;m:sty m:val=&quot;b&quot;/&gt;&lt;/m:rPr&gt;&lt;w:rPr&gt;&lt;w:rFonts w:ascii=&quot;Cambria Math&quot; w:fareast=&quot;Calibri&quot; w:h-ansi=&quot;Cambria Math&quot;/&gt;&lt;wx:font wx:val=&quot;Cambria Math&quot;/&gt;&lt;w:b/&gt;&lt;w:sz-cs w:val=&quot;22&quot;/&gt;&lt;w:lang w:val=&quot;EN-US&quot; w:fareast=&quot;KO&quot;/&gt;&lt;/w:rPr&gt;&lt;m:t&gt;,&lt;/m:t&gt;&lt;/m:r&gt;&lt;m:r&gt;&lt;m:rPr&gt;&lt;m:sty m:val=&quot;b&quot;/&gt;&lt;/m:rPr&gt;&lt;w:rPr&gt;&lt;w:rFonts w:ascii=&quot;Cambria Math&quot; w:fareast=&quot;Calibri&quot; w:h-ansi=&quot;Cambria Math&quot;/&gt;&lt;wx:font wx:val=&quot;Cambria Math&quot;/&gt;&lt;w:b/&gt;&lt;w:sz-cs w:val=&quot;22&quot;/&gt;&lt;w:lang w:fareast=&quot;KO&quot;/&gt;&lt;/w:rPr&gt;&lt;m:t&gt;comm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hAnsi="Times New Roman"/>
          <w:i/>
          <w:iCs/>
          <w:sz w:val="20"/>
          <w:szCs w:val="20"/>
        </w:rPr>
        <w:fldChar w:fldCharType="end"/>
      </w:r>
      <w:r>
        <w:rPr>
          <w:rFonts w:ascii="Times New Roman" w:hAnsi="Times New Roman"/>
          <w:i/>
          <w:iCs/>
          <w:sz w:val="20"/>
          <w:szCs w:val="20"/>
        </w:rPr>
        <w:t> is the common timing offset X as agreed in RAN1 #103-e.</w:t>
      </w:r>
    </w:p>
    <w:p w:rsidR="003C67E4" w:rsidRDefault="008C694F">
      <w:pPr>
        <w:spacing w:beforeLines="50" w:before="120" w:afterLines="50" w:after="120" w:line="240" w:lineRule="auto"/>
        <w:ind w:leftChars="200" w:left="440"/>
        <w:jc w:val="both"/>
        <w:rPr>
          <w:rFonts w:ascii="Times New Roman" w:hAnsi="Times New Roman"/>
          <w:i/>
          <w:iCs/>
          <w:sz w:val="20"/>
          <w:szCs w:val="20"/>
          <w:highlight w:val="green"/>
        </w:rPr>
      </w:pPr>
      <w:r>
        <w:rPr>
          <w:rFonts w:ascii="Times New Roman" w:hAnsi="Times New Roman"/>
          <w:i/>
          <w:iCs/>
          <w:sz w:val="20"/>
          <w:szCs w:val="20"/>
          <w:highlight w:val="green"/>
        </w:rPr>
        <w:t>Agreement:</w:t>
      </w:r>
    </w:p>
    <w:p w:rsidR="003C67E4" w:rsidRDefault="008C694F">
      <w:pPr>
        <w:spacing w:beforeLines="50" w:before="120" w:afterLines="50" w:after="120" w:line="240" w:lineRule="auto"/>
        <w:ind w:leftChars="200" w:left="440"/>
        <w:jc w:val="both"/>
        <w:rPr>
          <w:rFonts w:ascii="Times New Roman" w:hAnsi="Times New Roman"/>
          <w:i/>
          <w:iCs/>
          <w:sz w:val="20"/>
          <w:szCs w:val="20"/>
          <w:lang w:eastAsia="zh-TW"/>
        </w:rPr>
      </w:pPr>
      <w:r>
        <w:rPr>
          <w:rFonts w:ascii="Times New Roman" w:hAnsi="Times New Roman"/>
          <w:i/>
          <w:iCs/>
          <w:sz w:val="20"/>
          <w:szCs w:val="20"/>
          <w:lang w:eastAsia="zh-TW"/>
        </w:rPr>
        <w:t>Support serving-satellite ephemeris broadcast based on one or more of the following:</w:t>
      </w:r>
    </w:p>
    <w:p w:rsidR="003C67E4" w:rsidRDefault="008C694F">
      <w:pPr>
        <w:numPr>
          <w:ilvl w:val="0"/>
          <w:numId w:val="6"/>
        </w:numPr>
        <w:spacing w:after="0" w:line="240" w:lineRule="auto"/>
        <w:rPr>
          <w:rFonts w:ascii="Times New Roman" w:hAnsi="Times New Roman" w:cs="Times New Roman"/>
          <w:i/>
          <w:iCs/>
          <w:sz w:val="20"/>
          <w:szCs w:val="20"/>
          <w:lang w:eastAsia="zh-TW"/>
        </w:rPr>
      </w:pPr>
      <w:r>
        <w:rPr>
          <w:rFonts w:ascii="Times New Roman" w:hAnsi="Times New Roman" w:cs="Times New Roman"/>
          <w:i/>
          <w:iCs/>
          <w:sz w:val="20"/>
          <w:szCs w:val="20"/>
          <w:lang w:eastAsia="zh-TW"/>
        </w:rPr>
        <w:t xml:space="preserve">Set 1: Satellite position and velocity state vectors: </w:t>
      </w:r>
    </w:p>
    <w:p w:rsidR="003C67E4" w:rsidRDefault="008C694F">
      <w:pPr>
        <w:numPr>
          <w:ilvl w:val="1"/>
          <w:numId w:val="6"/>
        </w:numPr>
        <w:spacing w:after="0" w:line="240" w:lineRule="auto"/>
        <w:rPr>
          <w:rFonts w:ascii="Times New Roman" w:hAnsi="Times New Roman" w:cs="Times New Roman"/>
          <w:i/>
          <w:iCs/>
          <w:sz w:val="20"/>
          <w:szCs w:val="20"/>
          <w:lang w:eastAsia="zh-TW"/>
        </w:rPr>
      </w:pPr>
      <w:r>
        <w:rPr>
          <w:rFonts w:ascii="Times New Roman" w:hAnsi="Times New Roman" w:cs="Times New Roman"/>
          <w:i/>
          <w:iCs/>
          <w:sz w:val="20"/>
          <w:szCs w:val="20"/>
          <w:lang w:eastAsia="zh-TW"/>
        </w:rPr>
        <w:t xml:space="preserve">position X,Y,Z in ECEF (m)  </w:t>
      </w:r>
    </w:p>
    <w:p w:rsidR="003C67E4" w:rsidRDefault="008C694F">
      <w:pPr>
        <w:numPr>
          <w:ilvl w:val="1"/>
          <w:numId w:val="6"/>
        </w:numPr>
        <w:spacing w:after="0" w:line="240" w:lineRule="auto"/>
        <w:rPr>
          <w:rFonts w:ascii="Times New Roman" w:hAnsi="Times New Roman" w:cs="Times New Roman"/>
          <w:i/>
          <w:iCs/>
          <w:sz w:val="20"/>
          <w:szCs w:val="20"/>
          <w:lang w:eastAsia="zh-TW"/>
        </w:rPr>
      </w:pPr>
      <w:r>
        <w:rPr>
          <w:rFonts w:ascii="Times New Roman" w:hAnsi="Times New Roman" w:cs="Times New Roman"/>
          <w:i/>
          <w:iCs/>
          <w:sz w:val="20"/>
          <w:szCs w:val="20"/>
          <w:lang w:eastAsia="zh-TW"/>
        </w:rPr>
        <w:t>velocity VX,VY,VZ in ECEF (m/s)</w:t>
      </w:r>
    </w:p>
    <w:p w:rsidR="003C67E4" w:rsidRDefault="008C694F">
      <w:pPr>
        <w:numPr>
          <w:ilvl w:val="0"/>
          <w:numId w:val="6"/>
        </w:numPr>
        <w:spacing w:after="0" w:line="240" w:lineRule="auto"/>
        <w:rPr>
          <w:rFonts w:ascii="Times New Roman" w:hAnsi="Times New Roman" w:cs="Times New Roman"/>
          <w:i/>
          <w:iCs/>
          <w:sz w:val="20"/>
          <w:szCs w:val="20"/>
          <w:lang w:eastAsia="zh-TW"/>
        </w:rPr>
      </w:pPr>
      <w:r>
        <w:rPr>
          <w:rFonts w:ascii="Times New Roman" w:hAnsi="Times New Roman" w:cs="Times New Roman"/>
          <w:i/>
          <w:iCs/>
          <w:sz w:val="20"/>
          <w:szCs w:val="20"/>
          <w:lang w:eastAsia="zh-TW"/>
        </w:rPr>
        <w:t>Set 2: At least the following parameters in orbital parameter ephemeris format:</w:t>
      </w:r>
    </w:p>
    <w:p w:rsidR="003C67E4" w:rsidRDefault="008C694F">
      <w:pPr>
        <w:numPr>
          <w:ilvl w:val="1"/>
          <w:numId w:val="6"/>
        </w:numPr>
        <w:spacing w:after="0" w:line="240" w:lineRule="auto"/>
        <w:rPr>
          <w:rFonts w:ascii="Times New Roman" w:hAnsi="Times New Roman" w:cs="Times New Roman"/>
          <w:i/>
          <w:iCs/>
          <w:sz w:val="20"/>
          <w:szCs w:val="20"/>
          <w:lang w:eastAsia="zh-TW"/>
        </w:rPr>
      </w:pPr>
      <w:r>
        <w:rPr>
          <w:rFonts w:ascii="Times New Roman" w:hAnsi="Times New Roman" w:cs="Times New Roman"/>
          <w:i/>
          <w:iCs/>
          <w:sz w:val="20"/>
          <w:szCs w:val="20"/>
          <w:lang w:eastAsia="zh-TW"/>
        </w:rPr>
        <w:t xml:space="preserve">Semi-major axis α [m] </w:t>
      </w:r>
    </w:p>
    <w:p w:rsidR="003C67E4" w:rsidRDefault="008C694F">
      <w:pPr>
        <w:numPr>
          <w:ilvl w:val="1"/>
          <w:numId w:val="6"/>
        </w:numPr>
        <w:spacing w:after="0" w:line="240" w:lineRule="auto"/>
        <w:rPr>
          <w:rFonts w:ascii="Times New Roman" w:hAnsi="Times New Roman" w:cs="Times New Roman"/>
          <w:i/>
          <w:iCs/>
          <w:sz w:val="20"/>
          <w:szCs w:val="20"/>
          <w:lang w:eastAsia="zh-TW"/>
        </w:rPr>
      </w:pPr>
      <w:r>
        <w:rPr>
          <w:rFonts w:ascii="Times New Roman" w:hAnsi="Times New Roman" w:cs="Times New Roman"/>
          <w:i/>
          <w:iCs/>
          <w:sz w:val="20"/>
          <w:szCs w:val="20"/>
          <w:lang w:eastAsia="zh-TW"/>
        </w:rPr>
        <w:t xml:space="preserve">Eccentricity e </w:t>
      </w:r>
    </w:p>
    <w:p w:rsidR="003C67E4" w:rsidRDefault="008C694F">
      <w:pPr>
        <w:numPr>
          <w:ilvl w:val="1"/>
          <w:numId w:val="6"/>
        </w:numPr>
        <w:spacing w:after="0" w:line="240" w:lineRule="auto"/>
        <w:rPr>
          <w:rFonts w:ascii="Times New Roman" w:hAnsi="Times New Roman" w:cs="Times New Roman"/>
          <w:i/>
          <w:iCs/>
          <w:sz w:val="20"/>
          <w:szCs w:val="20"/>
          <w:lang w:eastAsia="zh-TW"/>
        </w:rPr>
      </w:pPr>
      <w:r>
        <w:rPr>
          <w:rFonts w:ascii="Times New Roman" w:hAnsi="Times New Roman" w:cs="Times New Roman"/>
          <w:i/>
          <w:iCs/>
          <w:sz w:val="20"/>
          <w:szCs w:val="20"/>
          <w:lang w:eastAsia="zh-TW"/>
        </w:rPr>
        <w:t xml:space="preserve">Argument of periapsis ω [rad] </w:t>
      </w:r>
    </w:p>
    <w:p w:rsidR="003C67E4" w:rsidRDefault="008C694F">
      <w:pPr>
        <w:numPr>
          <w:ilvl w:val="1"/>
          <w:numId w:val="6"/>
        </w:numPr>
        <w:spacing w:after="0" w:line="240" w:lineRule="auto"/>
        <w:rPr>
          <w:rFonts w:ascii="Times New Roman" w:hAnsi="Times New Roman" w:cs="Times New Roman"/>
          <w:i/>
          <w:iCs/>
          <w:sz w:val="20"/>
          <w:szCs w:val="20"/>
          <w:lang w:eastAsia="zh-TW"/>
        </w:rPr>
      </w:pPr>
      <w:r>
        <w:rPr>
          <w:rFonts w:ascii="Times New Roman" w:hAnsi="Times New Roman" w:cs="Times New Roman"/>
          <w:i/>
          <w:iCs/>
          <w:sz w:val="20"/>
          <w:szCs w:val="20"/>
          <w:lang w:eastAsia="zh-TW"/>
        </w:rPr>
        <w:t xml:space="preserve">Longitude of ascending node Ω [rad] </w:t>
      </w:r>
    </w:p>
    <w:p w:rsidR="003C67E4" w:rsidRDefault="008C694F">
      <w:pPr>
        <w:numPr>
          <w:ilvl w:val="1"/>
          <w:numId w:val="6"/>
        </w:numPr>
        <w:spacing w:after="0" w:line="240" w:lineRule="auto"/>
        <w:rPr>
          <w:rFonts w:ascii="Times New Roman" w:hAnsi="Times New Roman" w:cs="Times New Roman"/>
          <w:i/>
          <w:iCs/>
          <w:sz w:val="20"/>
          <w:szCs w:val="20"/>
          <w:lang w:eastAsia="zh-TW"/>
        </w:rPr>
      </w:pPr>
      <w:r>
        <w:rPr>
          <w:rFonts w:ascii="Times New Roman" w:hAnsi="Times New Roman" w:cs="Times New Roman"/>
          <w:i/>
          <w:iCs/>
          <w:sz w:val="20"/>
          <w:szCs w:val="20"/>
          <w:lang w:eastAsia="zh-TW"/>
        </w:rPr>
        <w:t xml:space="preserve">Inclination i [rad] </w:t>
      </w:r>
    </w:p>
    <w:p w:rsidR="003C67E4" w:rsidRDefault="008C694F">
      <w:pPr>
        <w:numPr>
          <w:ilvl w:val="1"/>
          <w:numId w:val="6"/>
        </w:numPr>
        <w:spacing w:after="0" w:line="240" w:lineRule="auto"/>
        <w:rPr>
          <w:rFonts w:ascii="Times New Roman" w:hAnsi="Times New Roman" w:cs="Times New Roman"/>
          <w:i/>
          <w:iCs/>
          <w:sz w:val="20"/>
          <w:szCs w:val="20"/>
          <w:lang w:eastAsia="zh-TW"/>
        </w:rPr>
      </w:pPr>
      <w:r>
        <w:rPr>
          <w:rFonts w:ascii="Times New Roman" w:hAnsi="Times New Roman" w:cs="Times New Roman"/>
          <w:i/>
          <w:iCs/>
          <w:sz w:val="20"/>
          <w:szCs w:val="20"/>
          <w:lang w:eastAsia="zh-TW"/>
        </w:rPr>
        <w:t xml:space="preserve">Mean anomaly M [rad] at epoch time </w:t>
      </w:r>
      <w:r>
        <w:rPr>
          <w:rFonts w:ascii="Times New Roman" w:hAnsi="Times New Roman" w:cs="Times New Roman"/>
          <w:i/>
          <w:iCs/>
          <w:sz w:val="24"/>
          <w:szCs w:val="24"/>
          <w:lang w:eastAsia="zh-TW"/>
        </w:rPr>
        <w:t>t</w:t>
      </w:r>
      <w:r>
        <w:rPr>
          <w:rFonts w:ascii="Times New Roman" w:hAnsi="Times New Roman" w:cs="Times New Roman"/>
          <w:i/>
          <w:iCs/>
          <w:sz w:val="24"/>
          <w:szCs w:val="24"/>
          <w:vertAlign w:val="subscript"/>
          <w:lang w:eastAsia="zh-TW"/>
        </w:rPr>
        <w:t>o</w:t>
      </w:r>
    </w:p>
    <w:p w:rsidR="003C67E4" w:rsidRDefault="008C694F">
      <w:pPr>
        <w:numPr>
          <w:ilvl w:val="0"/>
          <w:numId w:val="6"/>
        </w:numPr>
        <w:spacing w:after="0" w:line="240" w:lineRule="auto"/>
        <w:rPr>
          <w:rFonts w:ascii="Times New Roman" w:hAnsi="Times New Roman" w:cs="Times New Roman"/>
          <w:i/>
          <w:iCs/>
          <w:sz w:val="20"/>
          <w:szCs w:val="20"/>
          <w:lang w:eastAsia="zh-TW"/>
        </w:rPr>
      </w:pPr>
      <w:r>
        <w:rPr>
          <w:rFonts w:ascii="Times New Roman" w:hAnsi="Times New Roman" w:cs="Times New Roman"/>
          <w:i/>
          <w:iCs/>
          <w:sz w:val="20"/>
          <w:szCs w:val="20"/>
          <w:lang w:eastAsia="zh-TW"/>
        </w:rPr>
        <w:t>FFS: Whether pre-provisioned ephemeris based on orbital elements can be used as reference. Thereby, only delta corrections can be broadcast in order to reduce the overhead</w:t>
      </w:r>
    </w:p>
    <w:p w:rsidR="003C67E4" w:rsidRDefault="008C694F">
      <w:pPr>
        <w:numPr>
          <w:ilvl w:val="0"/>
          <w:numId w:val="6"/>
        </w:numPr>
        <w:spacing w:after="0" w:line="240" w:lineRule="auto"/>
        <w:rPr>
          <w:rFonts w:ascii="Times New Roman" w:hAnsi="Times New Roman" w:cs="Times New Roman"/>
          <w:i/>
          <w:iCs/>
          <w:sz w:val="20"/>
          <w:szCs w:val="20"/>
          <w:lang w:eastAsia="zh-TW"/>
        </w:rPr>
      </w:pPr>
      <w:r>
        <w:rPr>
          <w:rFonts w:ascii="Times New Roman" w:hAnsi="Times New Roman" w:cs="Times New Roman"/>
          <w:i/>
          <w:iCs/>
          <w:sz w:val="20"/>
          <w:szCs w:val="20"/>
          <w:lang w:eastAsia="zh-TW"/>
        </w:rPr>
        <w:t>FFS: The field size for each parameter</w:t>
      </w:r>
    </w:p>
    <w:p w:rsidR="003C67E4" w:rsidRDefault="008C694F">
      <w:pPr>
        <w:numPr>
          <w:ilvl w:val="0"/>
          <w:numId w:val="6"/>
        </w:numPr>
        <w:spacing w:after="0" w:line="240" w:lineRule="auto"/>
        <w:rPr>
          <w:rFonts w:ascii="Times New Roman" w:hAnsi="Times New Roman" w:cs="Times New Roman"/>
          <w:i/>
          <w:iCs/>
          <w:sz w:val="20"/>
          <w:szCs w:val="20"/>
          <w:lang w:eastAsia="zh-TW"/>
        </w:rPr>
      </w:pPr>
      <w:r>
        <w:rPr>
          <w:rFonts w:ascii="Times New Roman" w:hAnsi="Times New Roman" w:cs="Times New Roman"/>
          <w:i/>
          <w:iCs/>
          <w:sz w:val="20"/>
          <w:szCs w:val="20"/>
          <w:lang w:eastAsia="zh-TW"/>
        </w:rPr>
        <w:t>FFS: The impact on signaling due to the required accuracy of serving-satellite ephemeris</w:t>
      </w:r>
    </w:p>
    <w:p w:rsidR="003C67E4" w:rsidRDefault="008C694F">
      <w:pPr>
        <w:numPr>
          <w:ilvl w:val="0"/>
          <w:numId w:val="6"/>
        </w:numPr>
        <w:spacing w:after="0" w:line="240" w:lineRule="auto"/>
      </w:pPr>
      <w:r>
        <w:rPr>
          <w:rFonts w:ascii="Times New Roman" w:hAnsi="Times New Roman" w:cs="Times New Roman"/>
          <w:i/>
          <w:iCs/>
          <w:sz w:val="20"/>
          <w:szCs w:val="20"/>
          <w:lang w:eastAsia="ko-KR"/>
        </w:rPr>
        <w:lastRenderedPageBreak/>
        <w:t>FFS: Whether down-selection is needed or both sets are supported</w:t>
      </w:r>
    </w:p>
    <w:p w:rsidR="003C67E4" w:rsidRDefault="008C694F">
      <w:pPr>
        <w:spacing w:beforeLines="50" w:before="120" w:afterLines="50" w:after="120" w:line="240" w:lineRule="auto"/>
        <w:ind w:leftChars="200" w:left="440"/>
        <w:jc w:val="both"/>
        <w:rPr>
          <w:rFonts w:ascii="Times New Roman" w:hAnsi="Times New Roman"/>
          <w:i/>
          <w:iCs/>
          <w:sz w:val="20"/>
          <w:szCs w:val="20"/>
          <w:lang w:eastAsia="zh-TW"/>
        </w:rPr>
      </w:pPr>
      <w:r>
        <w:rPr>
          <w:rFonts w:ascii="Times New Roman" w:hAnsi="Times New Roman"/>
          <w:i/>
          <w:iCs/>
          <w:sz w:val="20"/>
          <w:szCs w:val="20"/>
          <w:u w:val="single"/>
          <w:lang w:eastAsia="zh-TW"/>
        </w:rPr>
        <w:t>Conclusion</w:t>
      </w:r>
      <w:r>
        <w:rPr>
          <w:rFonts w:ascii="Times New Roman" w:hAnsi="Times New Roman"/>
          <w:i/>
          <w:iCs/>
          <w:sz w:val="20"/>
          <w:szCs w:val="20"/>
          <w:lang w:eastAsia="zh-TW"/>
        </w:rPr>
        <w:t>:</w:t>
      </w:r>
    </w:p>
    <w:p w:rsidR="003C67E4" w:rsidRDefault="008C694F">
      <w:pPr>
        <w:spacing w:beforeLines="50" w:before="120" w:afterLines="50" w:after="120" w:line="240" w:lineRule="auto"/>
        <w:ind w:leftChars="200" w:left="440"/>
        <w:jc w:val="both"/>
        <w:rPr>
          <w:rFonts w:ascii="Times New Roman" w:hAnsi="Times New Roman"/>
          <w:sz w:val="20"/>
          <w:szCs w:val="20"/>
        </w:rPr>
      </w:pPr>
      <w:r>
        <w:rPr>
          <w:rFonts w:ascii="Times New Roman" w:hAnsi="Times New Roman"/>
          <w:i/>
          <w:iCs/>
          <w:sz w:val="20"/>
          <w:szCs w:val="20"/>
          <w:lang w:eastAsia="zh-TW"/>
        </w:rPr>
        <w:t>The orbital propagator model to be used at UE side can be left to implementation.</w:t>
      </w:r>
    </w:p>
    <w:p w:rsidR="003C67E4" w:rsidRDefault="008C694F">
      <w:pPr>
        <w:spacing w:beforeLines="50" w:before="120" w:afterLines="50" w:after="120" w:line="240" w:lineRule="auto"/>
        <w:ind w:leftChars="200" w:left="440"/>
        <w:jc w:val="both"/>
        <w:rPr>
          <w:rFonts w:ascii="Times New Roman" w:hAnsi="Times New Roman"/>
          <w:sz w:val="20"/>
          <w:szCs w:val="20"/>
        </w:rPr>
      </w:pPr>
      <w:r>
        <w:rPr>
          <w:rFonts w:ascii="Times New Roman" w:hAnsi="Times New Roman"/>
          <w:sz w:val="20"/>
          <w:szCs w:val="20"/>
        </w:rPr>
        <w:t xml:space="preserve">In this contribution, </w:t>
      </w:r>
      <w:r>
        <w:rPr>
          <w:rFonts w:ascii="Times New Roman" w:hAnsi="Times New Roman" w:hint="eastAsia"/>
          <w:sz w:val="20"/>
          <w:szCs w:val="20"/>
        </w:rPr>
        <w:t xml:space="preserve">the remaining issues </w:t>
      </w:r>
      <w:r>
        <w:rPr>
          <w:rFonts w:ascii="Times New Roman" w:hAnsi="Times New Roman"/>
          <w:sz w:val="20"/>
          <w:szCs w:val="20"/>
        </w:rPr>
        <w:t xml:space="preserve">for UL synchronization are elaborated with corresponding analysis and simulation results. </w:t>
      </w:r>
    </w:p>
    <w:p w:rsidR="003C67E4" w:rsidRDefault="008C694F">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UL timing synchronization</w:t>
      </w:r>
    </w:p>
    <w:p w:rsidR="003C67E4" w:rsidRDefault="008C694F">
      <w:pPr>
        <w:pStyle w:val="2"/>
        <w:numPr>
          <w:ilvl w:val="1"/>
          <w:numId w:val="7"/>
        </w:numPr>
        <w:rPr>
          <w:rFonts w:ascii="Times New Roman" w:eastAsia="宋体" w:hAnsi="Times New Roman" w:cs="Times New Roman"/>
          <w:sz w:val="20"/>
          <w:szCs w:val="20"/>
          <w:lang w:val="en-US"/>
        </w:rPr>
      </w:pPr>
      <w:bookmarkStart w:id="3" w:name="_Ref27980"/>
      <w:r>
        <w:rPr>
          <w:rFonts w:ascii="Times New Roman" w:eastAsia="宋体" w:hAnsi="Times New Roman" w:cs="Times New Roman"/>
          <w:sz w:val="24"/>
          <w:szCs w:val="24"/>
          <w:lang w:val="en-US"/>
        </w:rPr>
        <w:t>Indication of c</w:t>
      </w:r>
      <w:r>
        <w:rPr>
          <w:rFonts w:ascii="Times New Roman" w:eastAsia="宋体" w:hAnsi="Times New Roman" w:cs="Times New Roman" w:hint="eastAsia"/>
          <w:sz w:val="24"/>
          <w:szCs w:val="24"/>
          <w:lang w:val="en-US"/>
        </w:rPr>
        <w:t xml:space="preserve">ommon </w:t>
      </w:r>
      <w:r>
        <w:rPr>
          <w:rFonts w:ascii="Times New Roman" w:eastAsia="宋体" w:hAnsi="Times New Roman" w:cs="Times New Roman"/>
          <w:sz w:val="24"/>
          <w:szCs w:val="24"/>
          <w:lang w:val="en-US"/>
        </w:rPr>
        <w:t>TA</w:t>
      </w:r>
      <w:bookmarkEnd w:id="3"/>
      <w:r>
        <w:rPr>
          <w:rFonts w:ascii="Times New Roman" w:eastAsia="宋体" w:hAnsi="Times New Roman" w:cs="Times New Roman" w:hint="eastAsia"/>
          <w:sz w:val="24"/>
          <w:szCs w:val="24"/>
          <w:lang w:val="en-US"/>
        </w:rPr>
        <w:t xml:space="preserve"> drift rate</w:t>
      </w:r>
    </w:p>
    <w:p w:rsidR="003C67E4" w:rsidRDefault="008C694F">
      <w:pPr>
        <w:pStyle w:val="ad"/>
        <w:spacing w:beforeLines="50" w:before="120" w:afterLines="50" w:after="120" w:line="240" w:lineRule="auto"/>
        <w:ind w:leftChars="200" w:left="440" w:firstLineChars="0" w:firstLine="0"/>
        <w:jc w:val="both"/>
        <w:rPr>
          <w:rFonts w:ascii="Times New Roman" w:eastAsia="宋体" w:hAnsi="Times New Roman" w:cs="Times New Roman"/>
          <w:sz w:val="20"/>
          <w:szCs w:val="20"/>
          <w:lang w:val="en-GB"/>
        </w:rPr>
      </w:pPr>
      <w:r>
        <w:rPr>
          <w:rFonts w:ascii="Times New Roman" w:eastAsia="宋体" w:hAnsi="Times New Roman" w:cs="Times New Roman" w:hint="eastAsia"/>
          <w:sz w:val="20"/>
          <w:szCs w:val="20"/>
        </w:rPr>
        <w:t>As shown in above agreements</w:t>
      </w:r>
      <w:r>
        <w:rPr>
          <w:rFonts w:ascii="Times New Roman" w:eastAsia="宋体" w:hAnsi="Times New Roman" w:cs="Times New Roman"/>
          <w:sz w:val="20"/>
          <w:szCs w:val="20"/>
        </w:rPr>
        <w:t xml:space="preserve">, </w:t>
      </w:r>
      <w:r>
        <w:rPr>
          <w:rFonts w:ascii="Times New Roman" w:eastAsia="宋体" w:hAnsi="Times New Roman" w:cs="Times New Roman" w:hint="eastAsia"/>
          <w:sz w:val="20"/>
          <w:szCs w:val="20"/>
        </w:rPr>
        <w:t>the indication of common TA has been agreed in RAN1#104b-e</w:t>
      </w:r>
      <w:r>
        <w:rPr>
          <w:rFonts w:ascii="Times New Roman" w:eastAsia="宋体" w:hAnsi="Times New Roman" w:cs="Times New Roman"/>
          <w:sz w:val="20"/>
          <w:szCs w:val="20"/>
        </w:rPr>
        <w:t>, w</w:t>
      </w:r>
      <w:r>
        <w:rPr>
          <w:rFonts w:ascii="Times New Roman" w:eastAsia="宋体" w:hAnsi="Times New Roman" w:cs="Times New Roman" w:hint="eastAsia"/>
          <w:sz w:val="20"/>
          <w:szCs w:val="20"/>
        </w:rPr>
        <w:t xml:space="preserve">hile the common TA drift rate is still under discussion. </w:t>
      </w:r>
      <w:r>
        <w:rPr>
          <w:rFonts w:ascii="Times New Roman" w:eastAsia="宋体" w:hAnsi="Times New Roman" w:cs="Times New Roman"/>
          <w:sz w:val="20"/>
          <w:szCs w:val="20"/>
          <w:lang w:val="en-GB"/>
        </w:rPr>
        <w:t xml:space="preserve">In LEO cases, the variation of propagation timing for feeder link will lead to time-variant </w:t>
      </w:r>
      <w:r>
        <w:rPr>
          <w:rFonts w:ascii="Times New Roman" w:eastAsia="宋体" w:hAnsi="Times New Roman" w:cs="Times New Roman" w:hint="eastAsia"/>
          <w:sz w:val="20"/>
          <w:szCs w:val="20"/>
        </w:rPr>
        <w:t xml:space="preserve">common </w:t>
      </w:r>
      <w:r>
        <w:rPr>
          <w:rFonts w:ascii="Times New Roman" w:eastAsia="宋体" w:hAnsi="Times New Roman" w:cs="Times New Roman"/>
          <w:sz w:val="20"/>
          <w:szCs w:val="20"/>
          <w:lang w:val="en-GB"/>
        </w:rPr>
        <w:t>TA</w:t>
      </w:r>
      <w:r>
        <w:rPr>
          <w:rFonts w:ascii="Times New Roman" w:eastAsia="宋体" w:hAnsi="Times New Roman" w:cs="Times New Roman" w:hint="eastAsia"/>
          <w:sz w:val="20"/>
          <w:szCs w:val="20"/>
        </w:rPr>
        <w:t xml:space="preserve"> and the common TA drift rate can be up to 45.4 us/s for GW at 10 degree elevation angle</w:t>
      </w:r>
      <w:r>
        <w:rPr>
          <w:rFonts w:ascii="Times New Roman" w:eastAsia="宋体" w:hAnsi="Times New Roman" w:cs="Times New Roman"/>
          <w:sz w:val="20"/>
          <w:szCs w:val="20"/>
          <w:lang w:val="en-GB"/>
        </w:rPr>
        <w:t>.</w:t>
      </w:r>
      <w:r>
        <w:rPr>
          <w:rFonts w:ascii="Times New Roman" w:eastAsia="宋体" w:hAnsi="Times New Roman" w:cs="Times New Roman" w:hint="eastAsia"/>
          <w:sz w:val="20"/>
          <w:szCs w:val="20"/>
        </w:rPr>
        <w:t xml:space="preserve"> </w:t>
      </w:r>
      <w:r>
        <w:rPr>
          <w:rFonts w:ascii="Times New Roman" w:eastAsia="宋体" w:hAnsi="Times New Roman" w:cs="Times New Roman"/>
          <w:sz w:val="20"/>
          <w:szCs w:val="20"/>
          <w:lang w:val="en-GB"/>
        </w:rPr>
        <w:t xml:space="preserve">In this case, if such kind of variation over time is handled by gNB or gateway, additional complexity and degradation on the performance is expected. More specifically, </w:t>
      </w:r>
    </w:p>
    <w:p w:rsidR="003C67E4" w:rsidRDefault="008C694F">
      <w:pPr>
        <w:pStyle w:val="ad"/>
        <w:numPr>
          <w:ilvl w:val="0"/>
          <w:numId w:val="8"/>
        </w:numPr>
        <w:spacing w:beforeLines="50" w:before="120" w:afterLines="50" w:after="120" w:line="240" w:lineRule="auto"/>
        <w:ind w:firstLineChars="0"/>
        <w:jc w:val="both"/>
        <w:rPr>
          <w:rFonts w:ascii="Times New Roman" w:eastAsia="宋体" w:hAnsi="Times New Roman" w:cs="Times New Roman"/>
          <w:sz w:val="20"/>
          <w:szCs w:val="20"/>
          <w:lang w:val="en-GB"/>
        </w:rPr>
      </w:pPr>
      <w:r>
        <w:rPr>
          <w:rFonts w:ascii="Times New Roman" w:eastAsia="宋体" w:hAnsi="Times New Roman" w:cs="Times New Roman"/>
          <w:sz w:val="20"/>
          <w:szCs w:val="20"/>
          <w:lang w:val="en-GB"/>
        </w:rPr>
        <w:t>To enable the gNB conduct the timely tracking on the UL slot, the gNB needs to adjust its own timeline for data reception and segmentation for following signalling process, which will lead to additional efforts and not future-proof for the case that more than one satellite are served by single BS.</w:t>
      </w:r>
    </w:p>
    <w:p w:rsidR="003C67E4" w:rsidRDefault="008C694F">
      <w:pPr>
        <w:pStyle w:val="ad"/>
        <w:numPr>
          <w:ilvl w:val="0"/>
          <w:numId w:val="8"/>
        </w:numPr>
        <w:spacing w:beforeLines="50" w:before="120" w:afterLines="50" w:after="120" w:line="240" w:lineRule="auto"/>
        <w:ind w:firstLineChars="0"/>
        <w:jc w:val="both"/>
        <w:rPr>
          <w:rFonts w:ascii="Times New Roman" w:eastAsia="宋体" w:hAnsi="Times New Roman" w:cs="Times New Roman"/>
          <w:sz w:val="20"/>
          <w:szCs w:val="20"/>
          <w:lang w:val="en-GB"/>
        </w:rPr>
      </w:pPr>
      <w:r>
        <w:rPr>
          <w:rFonts w:ascii="Times New Roman" w:eastAsia="宋体" w:hAnsi="Times New Roman" w:cs="Times New Roman"/>
          <w:sz w:val="20"/>
          <w:szCs w:val="20"/>
          <w:lang w:val="en-GB"/>
        </w:rPr>
        <w:t>To enable the gateway to deal with impacts on the time-variant TA, an additional buffer is required at gateway to store the overall UL data and potential DL scheduling information. Meanwhile, in this way, from scheduling perspective, additional latency should be introduced for the data within the buffer to satisfy the fixed timeline at gNB. It will lead to degraded performance and extra efforts in RAN2.</w:t>
      </w:r>
    </w:p>
    <w:p w:rsidR="003C67E4" w:rsidRDefault="008C694F">
      <w:pPr>
        <w:pStyle w:val="ad"/>
        <w:spacing w:beforeLines="50" w:before="120" w:afterLines="50" w:after="120" w:line="240" w:lineRule="auto"/>
        <w:ind w:leftChars="200" w:left="440" w:firstLineChars="0" w:firstLine="0"/>
        <w:jc w:val="both"/>
        <w:rPr>
          <w:rFonts w:ascii="Times New Roman" w:eastAsia="宋体" w:hAnsi="Times New Roman" w:cs="Times New Roman"/>
          <w:sz w:val="20"/>
          <w:szCs w:val="20"/>
          <w:lang w:val="en-GB"/>
        </w:rPr>
      </w:pPr>
      <w:r>
        <w:rPr>
          <w:rFonts w:ascii="Times New Roman" w:eastAsia="宋体" w:hAnsi="Times New Roman" w:cs="Times New Roman"/>
          <w:sz w:val="20"/>
          <w:szCs w:val="20"/>
          <w:lang w:val="en-GB"/>
        </w:rPr>
        <w:t>Then, such issue is recommended to be handled at UE side since similar tracking on the DL-UL timing and adjustment on the UL time instant is already supported as legacy behaviour and basic functionality to support the service link TA adjustment according to its own position and satellite ephemeris.</w:t>
      </w:r>
    </w:p>
    <w:p w:rsidR="003C67E4" w:rsidRDefault="008C694F">
      <w:pPr>
        <w:ind w:leftChars="200" w:left="440"/>
        <w:jc w:val="both"/>
        <w:rPr>
          <w:rFonts w:ascii="Times New Roman" w:eastAsia="宋体" w:hAnsi="Times New Roman"/>
          <w:i/>
          <w:sz w:val="20"/>
          <w:szCs w:val="20"/>
        </w:rPr>
      </w:pPr>
      <w:r>
        <w:rPr>
          <w:rFonts w:ascii="Times New Roman" w:eastAsia="宋体" w:hAnsi="Times New Roman"/>
          <w:b/>
          <w:i/>
          <w:sz w:val="20"/>
          <w:szCs w:val="20"/>
        </w:rPr>
        <w:t xml:space="preserve">Observation </w:t>
      </w:r>
      <w:r>
        <w:rPr>
          <w:rFonts w:ascii="Times New Roman" w:eastAsia="宋体" w:hAnsi="Times New Roman" w:hint="eastAsia"/>
          <w:b/>
          <w:i/>
          <w:sz w:val="20"/>
          <w:szCs w:val="20"/>
        </w:rPr>
        <w:t>1</w:t>
      </w:r>
      <w:r>
        <w:rPr>
          <w:rFonts w:ascii="Times New Roman" w:eastAsia="宋体" w:hAnsi="Times New Roman"/>
          <w:b/>
          <w:i/>
          <w:sz w:val="20"/>
          <w:szCs w:val="20"/>
        </w:rPr>
        <w:t xml:space="preserve">: </w:t>
      </w:r>
      <w:r>
        <w:rPr>
          <w:rFonts w:ascii="Times New Roman" w:eastAsia="宋体" w:hAnsi="Times New Roman"/>
          <w:bCs/>
          <w:i/>
          <w:sz w:val="20"/>
          <w:szCs w:val="20"/>
        </w:rPr>
        <w:t>The time-variant behavior of TA is preferred to be handled by UE instead of gNB or gateway</w:t>
      </w:r>
      <w:r>
        <w:rPr>
          <w:rFonts w:ascii="Times New Roman" w:eastAsia="宋体" w:hAnsi="Times New Roman" w:hint="eastAsia"/>
          <w:i/>
          <w:sz w:val="20"/>
          <w:szCs w:val="20"/>
        </w:rPr>
        <w:t>.</w:t>
      </w:r>
    </w:p>
    <w:p w:rsidR="003C67E4" w:rsidRDefault="008C694F">
      <w:pPr>
        <w:pStyle w:val="ad"/>
        <w:spacing w:beforeLines="50" w:before="120" w:afterLines="50" w:after="120" w:line="240" w:lineRule="auto"/>
        <w:ind w:leftChars="200" w:left="440" w:firstLineChars="0" w:firstLine="0"/>
        <w:jc w:val="both"/>
        <w:rPr>
          <w:rFonts w:ascii="Times New Roman" w:eastAsia="宋体" w:hAnsi="Times New Roman" w:cs="Times New Roman"/>
          <w:sz w:val="20"/>
          <w:szCs w:val="20"/>
        </w:rPr>
      </w:pPr>
      <w:r>
        <w:rPr>
          <w:rFonts w:ascii="Times New Roman" w:eastAsia="宋体" w:hAnsi="Times New Roman" w:cs="Times New Roman"/>
          <w:sz w:val="20"/>
          <w:szCs w:val="20"/>
          <w:lang w:val="en-GB"/>
        </w:rPr>
        <w:t xml:space="preserve">For supporting the adjustment at UE side, the indicated </w:t>
      </w:r>
      <w:r>
        <w:rPr>
          <w:rFonts w:ascii="Times New Roman" w:eastAsia="宋体" w:hAnsi="Times New Roman" w:cs="Times New Roman" w:hint="eastAsia"/>
          <w:sz w:val="20"/>
          <w:szCs w:val="20"/>
        </w:rPr>
        <w:t>common TA may need to be updated with a period shorter than 0.1 s in low elevation angle scenarios to ensure that residual error is within tolerable range</w:t>
      </w:r>
      <w:r>
        <w:rPr>
          <w:rFonts w:ascii="Times New Roman" w:eastAsia="宋体" w:hAnsi="Times New Roman" w:cs="Times New Roman"/>
          <w:sz w:val="20"/>
          <w:szCs w:val="20"/>
        </w:rPr>
        <w:t xml:space="preserve">. It will lead to </w:t>
      </w:r>
      <w:r>
        <w:rPr>
          <w:rFonts w:ascii="Times New Roman" w:eastAsia="宋体" w:hAnsi="Times New Roman" w:cs="Times New Roman" w:hint="eastAsia"/>
          <w:sz w:val="20"/>
          <w:szCs w:val="20"/>
        </w:rPr>
        <w:t>high signaling overhead. Therefore</w:t>
      </w:r>
      <w:r>
        <w:rPr>
          <w:rFonts w:ascii="Times New Roman" w:eastAsia="宋体" w:hAnsi="Times New Roman" w:cs="Times New Roman"/>
          <w:sz w:val="20"/>
          <w:szCs w:val="20"/>
          <w:lang w:val="en-GB"/>
        </w:rPr>
        <w:t>, it’s preferred to indicate corresponding drift rate to UE to enable the autonomous adjustment with following detailed evaluations.</w:t>
      </w:r>
    </w:p>
    <w:tbl>
      <w:tblPr>
        <w:tblStyle w:val="aa"/>
        <w:tblW w:w="0" w:type="auto"/>
        <w:jc w:val="center"/>
        <w:tblLook w:val="04A0" w:firstRow="1" w:lastRow="0" w:firstColumn="1" w:lastColumn="0" w:noHBand="0" w:noVBand="1"/>
      </w:tblPr>
      <w:tblGrid>
        <w:gridCol w:w="4446"/>
        <w:gridCol w:w="4275"/>
      </w:tblGrid>
      <w:tr w:rsidR="003C67E4">
        <w:trPr>
          <w:jc w:val="center"/>
        </w:trPr>
        <w:tc>
          <w:tcPr>
            <w:tcW w:w="4446" w:type="dxa"/>
          </w:tcPr>
          <w:p w:rsidR="003C67E4" w:rsidRDefault="008C694F">
            <w:pPr>
              <w:jc w:val="center"/>
            </w:pPr>
            <w:r>
              <w:rPr>
                <w:noProof/>
              </w:rPr>
              <w:drawing>
                <wp:inline distT="0" distB="0" distL="114300" distR="114300">
                  <wp:extent cx="2598420" cy="2044700"/>
                  <wp:effectExtent l="0" t="0" r="11430" b="12700"/>
                  <wp:docPr id="5"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34"/>
                          <pic:cNvPicPr>
                            <a:picLocks noChangeAspect="1"/>
                          </pic:cNvPicPr>
                        </pic:nvPicPr>
                        <pic:blipFill>
                          <a:blip r:embed="rId13"/>
                          <a:stretch>
                            <a:fillRect/>
                          </a:stretch>
                        </pic:blipFill>
                        <pic:spPr>
                          <a:xfrm>
                            <a:off x="0" y="0"/>
                            <a:ext cx="2598420" cy="2044700"/>
                          </a:xfrm>
                          <a:prstGeom prst="rect">
                            <a:avLst/>
                          </a:prstGeom>
                          <a:noFill/>
                          <a:ln>
                            <a:noFill/>
                          </a:ln>
                        </pic:spPr>
                      </pic:pic>
                    </a:graphicData>
                  </a:graphic>
                </wp:inline>
              </w:drawing>
            </w:r>
          </w:p>
        </w:tc>
        <w:tc>
          <w:tcPr>
            <w:tcW w:w="4275" w:type="dxa"/>
          </w:tcPr>
          <w:p w:rsidR="003C67E4" w:rsidRDefault="008C694F">
            <w:pPr>
              <w:jc w:val="center"/>
            </w:pPr>
            <w:r>
              <w:rPr>
                <w:noProof/>
              </w:rPr>
              <w:drawing>
                <wp:inline distT="0" distB="0" distL="114300" distR="114300">
                  <wp:extent cx="2501265" cy="2030730"/>
                  <wp:effectExtent l="0" t="0" r="13335" b="7620"/>
                  <wp:docPr id="7"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35"/>
                          <pic:cNvPicPr>
                            <a:picLocks noChangeAspect="1"/>
                          </pic:cNvPicPr>
                        </pic:nvPicPr>
                        <pic:blipFill>
                          <a:blip r:embed="rId14"/>
                          <a:stretch>
                            <a:fillRect/>
                          </a:stretch>
                        </pic:blipFill>
                        <pic:spPr>
                          <a:xfrm>
                            <a:off x="0" y="0"/>
                            <a:ext cx="2501265" cy="2030730"/>
                          </a:xfrm>
                          <a:prstGeom prst="rect">
                            <a:avLst/>
                          </a:prstGeom>
                          <a:noFill/>
                          <a:ln>
                            <a:noFill/>
                          </a:ln>
                        </pic:spPr>
                      </pic:pic>
                    </a:graphicData>
                  </a:graphic>
                </wp:inline>
              </w:drawing>
            </w:r>
          </w:p>
        </w:tc>
      </w:tr>
    </w:tbl>
    <w:p w:rsidR="003C67E4" w:rsidRDefault="008C694F">
      <w:pPr>
        <w:pStyle w:val="a3"/>
        <w:spacing w:beforeLines="50" w:before="120" w:afterLines="50"/>
        <w:ind w:leftChars="200" w:left="440"/>
        <w:rPr>
          <w:b w:val="0"/>
          <w:bCs w:val="0"/>
          <w:lang w:val="en-US"/>
        </w:rPr>
      </w:pPr>
      <w:bookmarkStart w:id="4" w:name="_Ref71287759"/>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sidR="004935DA">
        <w:rPr>
          <w:b w:val="0"/>
          <w:bCs w:val="0"/>
          <w:noProof/>
        </w:rPr>
        <w:t>1</w:t>
      </w:r>
      <w:r>
        <w:rPr>
          <w:b w:val="0"/>
          <w:bCs w:val="0"/>
        </w:rPr>
        <w:fldChar w:fldCharType="end"/>
      </w:r>
      <w:bookmarkEnd w:id="4"/>
      <w:r>
        <w:rPr>
          <w:rFonts w:hint="eastAsia"/>
          <w:b w:val="0"/>
          <w:bCs w:val="0"/>
          <w:lang w:val="en-US"/>
        </w:rPr>
        <w:t xml:space="preserve"> Performance evaluation of first order approximation for LEO-600 with 1 s indication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296"/>
      </w:tblGrid>
      <w:tr w:rsidR="003C67E4">
        <w:trPr>
          <w:jc w:val="center"/>
        </w:trPr>
        <w:tc>
          <w:tcPr>
            <w:tcW w:w="4446" w:type="dxa"/>
          </w:tcPr>
          <w:p w:rsidR="003C67E4" w:rsidRDefault="008C694F">
            <w:pPr>
              <w:jc w:val="center"/>
            </w:pPr>
            <w:r>
              <w:rPr>
                <w:noProof/>
              </w:rPr>
              <w:lastRenderedPageBreak/>
              <w:drawing>
                <wp:inline distT="0" distB="0" distL="114300" distR="114300">
                  <wp:extent cx="2735580" cy="2097405"/>
                  <wp:effectExtent l="0" t="0" r="7620" b="17145"/>
                  <wp:docPr id="8"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6"/>
                          <pic:cNvPicPr>
                            <a:picLocks noChangeAspect="1"/>
                          </pic:cNvPicPr>
                        </pic:nvPicPr>
                        <pic:blipFill>
                          <a:blip r:embed="rId15"/>
                          <a:stretch>
                            <a:fillRect/>
                          </a:stretch>
                        </pic:blipFill>
                        <pic:spPr>
                          <a:xfrm>
                            <a:off x="0" y="0"/>
                            <a:ext cx="2735580" cy="2097405"/>
                          </a:xfrm>
                          <a:prstGeom prst="rect">
                            <a:avLst/>
                          </a:prstGeom>
                          <a:noFill/>
                          <a:ln>
                            <a:noFill/>
                          </a:ln>
                        </pic:spPr>
                      </pic:pic>
                    </a:graphicData>
                  </a:graphic>
                </wp:inline>
              </w:drawing>
            </w:r>
          </w:p>
        </w:tc>
        <w:tc>
          <w:tcPr>
            <w:tcW w:w="4275" w:type="dxa"/>
          </w:tcPr>
          <w:p w:rsidR="003C67E4" w:rsidRDefault="008C694F">
            <w:pPr>
              <w:jc w:val="center"/>
            </w:pPr>
            <w:r>
              <w:rPr>
                <w:noProof/>
              </w:rPr>
              <w:drawing>
                <wp:inline distT="0" distB="0" distL="114300" distR="114300">
                  <wp:extent cx="2577465" cy="2090420"/>
                  <wp:effectExtent l="0" t="0" r="13335" b="5080"/>
                  <wp:docPr id="14"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7"/>
                          <pic:cNvPicPr>
                            <a:picLocks noChangeAspect="1"/>
                          </pic:cNvPicPr>
                        </pic:nvPicPr>
                        <pic:blipFill>
                          <a:blip r:embed="rId16"/>
                          <a:stretch>
                            <a:fillRect/>
                          </a:stretch>
                        </pic:blipFill>
                        <pic:spPr>
                          <a:xfrm>
                            <a:off x="0" y="0"/>
                            <a:ext cx="2577465" cy="2090420"/>
                          </a:xfrm>
                          <a:prstGeom prst="rect">
                            <a:avLst/>
                          </a:prstGeom>
                          <a:noFill/>
                          <a:ln>
                            <a:noFill/>
                          </a:ln>
                        </pic:spPr>
                      </pic:pic>
                    </a:graphicData>
                  </a:graphic>
                </wp:inline>
              </w:drawing>
            </w:r>
          </w:p>
        </w:tc>
      </w:tr>
    </w:tbl>
    <w:p w:rsidR="003C67E4" w:rsidRDefault="008C694F">
      <w:pPr>
        <w:pStyle w:val="a3"/>
        <w:spacing w:beforeLines="50" w:before="120" w:afterLines="50"/>
        <w:ind w:leftChars="200" w:left="440"/>
        <w:jc w:val="both"/>
        <w:rPr>
          <w:b w:val="0"/>
          <w:bCs w:val="0"/>
          <w:lang w:val="en-US"/>
        </w:rPr>
      </w:pPr>
      <w:bookmarkStart w:id="5" w:name="_Ref71287767"/>
      <w:r>
        <w:rPr>
          <w:rFonts w:hint="eastAsia"/>
          <w:b w:val="0"/>
          <w:bCs w:val="0"/>
          <w:lang w:val="en-US"/>
        </w:rPr>
        <w:t xml:space="preserve">Figure </w:t>
      </w:r>
      <w:r>
        <w:rPr>
          <w:rFonts w:hint="eastAsia"/>
          <w:b w:val="0"/>
          <w:bCs w:val="0"/>
          <w:lang w:val="en-US"/>
        </w:rPr>
        <w:fldChar w:fldCharType="begin"/>
      </w:r>
      <w:r>
        <w:rPr>
          <w:rFonts w:hint="eastAsia"/>
          <w:b w:val="0"/>
          <w:bCs w:val="0"/>
          <w:lang w:val="en-US"/>
        </w:rPr>
        <w:instrText xml:space="preserve"> SEQ Figure \* ARABIC </w:instrText>
      </w:r>
      <w:r>
        <w:rPr>
          <w:rFonts w:hint="eastAsia"/>
          <w:b w:val="0"/>
          <w:bCs w:val="0"/>
          <w:lang w:val="en-US"/>
        </w:rPr>
        <w:fldChar w:fldCharType="separate"/>
      </w:r>
      <w:r w:rsidR="004935DA">
        <w:rPr>
          <w:b w:val="0"/>
          <w:bCs w:val="0"/>
          <w:noProof/>
          <w:lang w:val="en-US"/>
        </w:rPr>
        <w:t>2</w:t>
      </w:r>
      <w:r>
        <w:rPr>
          <w:rFonts w:hint="eastAsia"/>
          <w:b w:val="0"/>
          <w:bCs w:val="0"/>
          <w:lang w:val="en-US"/>
        </w:rPr>
        <w:fldChar w:fldCharType="end"/>
      </w:r>
      <w:bookmarkEnd w:id="5"/>
      <w:r>
        <w:rPr>
          <w:rFonts w:hint="eastAsia"/>
          <w:b w:val="0"/>
          <w:bCs w:val="0"/>
          <w:lang w:val="en-US"/>
        </w:rPr>
        <w:t xml:space="preserve"> Performance evaluation of first order approximation for LEO-600 with 0.5 s indication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6"/>
        <w:gridCol w:w="4275"/>
      </w:tblGrid>
      <w:tr w:rsidR="003C67E4">
        <w:trPr>
          <w:jc w:val="center"/>
        </w:trPr>
        <w:tc>
          <w:tcPr>
            <w:tcW w:w="4446" w:type="dxa"/>
          </w:tcPr>
          <w:p w:rsidR="003C67E4" w:rsidRDefault="008C694F">
            <w:pPr>
              <w:jc w:val="center"/>
            </w:pPr>
            <w:r>
              <w:rPr>
                <w:noProof/>
              </w:rPr>
              <w:drawing>
                <wp:inline distT="0" distB="0" distL="114300" distR="114300">
                  <wp:extent cx="2482215" cy="1939925"/>
                  <wp:effectExtent l="0" t="0" r="13335" b="3175"/>
                  <wp:docPr id="12"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40"/>
                          <pic:cNvPicPr>
                            <a:picLocks noChangeAspect="1"/>
                          </pic:cNvPicPr>
                        </pic:nvPicPr>
                        <pic:blipFill>
                          <a:blip r:embed="rId17"/>
                          <a:stretch>
                            <a:fillRect/>
                          </a:stretch>
                        </pic:blipFill>
                        <pic:spPr>
                          <a:xfrm>
                            <a:off x="0" y="0"/>
                            <a:ext cx="2482215" cy="1939925"/>
                          </a:xfrm>
                          <a:prstGeom prst="rect">
                            <a:avLst/>
                          </a:prstGeom>
                          <a:noFill/>
                          <a:ln>
                            <a:noFill/>
                          </a:ln>
                        </pic:spPr>
                      </pic:pic>
                    </a:graphicData>
                  </a:graphic>
                </wp:inline>
              </w:drawing>
            </w:r>
          </w:p>
        </w:tc>
        <w:tc>
          <w:tcPr>
            <w:tcW w:w="4275" w:type="dxa"/>
          </w:tcPr>
          <w:p w:rsidR="003C67E4" w:rsidRDefault="008C694F">
            <w:pPr>
              <w:jc w:val="center"/>
            </w:pPr>
            <w:r>
              <w:rPr>
                <w:noProof/>
              </w:rPr>
              <w:drawing>
                <wp:inline distT="0" distB="0" distL="114300" distR="114300">
                  <wp:extent cx="2430780" cy="1946910"/>
                  <wp:effectExtent l="0" t="0" r="7620" b="15240"/>
                  <wp:docPr id="13"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1"/>
                          <pic:cNvPicPr>
                            <a:picLocks noChangeAspect="1"/>
                          </pic:cNvPicPr>
                        </pic:nvPicPr>
                        <pic:blipFill>
                          <a:blip r:embed="rId18"/>
                          <a:stretch>
                            <a:fillRect/>
                          </a:stretch>
                        </pic:blipFill>
                        <pic:spPr>
                          <a:xfrm>
                            <a:off x="0" y="0"/>
                            <a:ext cx="2430780" cy="1946910"/>
                          </a:xfrm>
                          <a:prstGeom prst="rect">
                            <a:avLst/>
                          </a:prstGeom>
                          <a:noFill/>
                          <a:ln>
                            <a:noFill/>
                          </a:ln>
                        </pic:spPr>
                      </pic:pic>
                    </a:graphicData>
                  </a:graphic>
                </wp:inline>
              </w:drawing>
            </w:r>
          </w:p>
        </w:tc>
      </w:tr>
    </w:tbl>
    <w:p w:rsidR="003C67E4" w:rsidRDefault="008C694F">
      <w:pPr>
        <w:pStyle w:val="a3"/>
        <w:spacing w:beforeLines="50" w:before="120" w:afterLines="50"/>
        <w:ind w:leftChars="200" w:left="440"/>
        <w:rPr>
          <w:lang w:val="en-US"/>
        </w:rPr>
      </w:pPr>
      <w:bookmarkStart w:id="6" w:name="_Ref71287774"/>
      <w:r>
        <w:rPr>
          <w:rFonts w:hint="eastAsia"/>
          <w:b w:val="0"/>
          <w:bCs w:val="0"/>
          <w:lang w:val="en-US"/>
        </w:rPr>
        <w:t xml:space="preserve">Figure </w:t>
      </w:r>
      <w:r>
        <w:rPr>
          <w:rFonts w:hint="eastAsia"/>
          <w:b w:val="0"/>
          <w:bCs w:val="0"/>
          <w:lang w:val="en-US"/>
        </w:rPr>
        <w:fldChar w:fldCharType="begin"/>
      </w:r>
      <w:r>
        <w:rPr>
          <w:rFonts w:hint="eastAsia"/>
          <w:b w:val="0"/>
          <w:bCs w:val="0"/>
          <w:lang w:val="en-US"/>
        </w:rPr>
        <w:instrText xml:space="preserve"> SEQ Figure \* ARABIC </w:instrText>
      </w:r>
      <w:r>
        <w:rPr>
          <w:rFonts w:hint="eastAsia"/>
          <w:b w:val="0"/>
          <w:bCs w:val="0"/>
          <w:lang w:val="en-US"/>
        </w:rPr>
        <w:fldChar w:fldCharType="separate"/>
      </w:r>
      <w:r w:rsidR="004935DA">
        <w:rPr>
          <w:b w:val="0"/>
          <w:bCs w:val="0"/>
          <w:noProof/>
          <w:lang w:val="en-US"/>
        </w:rPr>
        <w:t>3</w:t>
      </w:r>
      <w:r>
        <w:rPr>
          <w:rFonts w:hint="eastAsia"/>
          <w:b w:val="0"/>
          <w:bCs w:val="0"/>
          <w:lang w:val="en-US"/>
        </w:rPr>
        <w:fldChar w:fldCharType="end"/>
      </w:r>
      <w:bookmarkEnd w:id="6"/>
      <w:r>
        <w:rPr>
          <w:rFonts w:hint="eastAsia"/>
          <w:b w:val="0"/>
          <w:bCs w:val="0"/>
          <w:lang w:val="en-US"/>
        </w:rPr>
        <w:t xml:space="preserve"> Performance evaluation of second order approximation for LEO-600 with 6 s indication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6"/>
        <w:gridCol w:w="4275"/>
      </w:tblGrid>
      <w:tr w:rsidR="003C67E4">
        <w:trPr>
          <w:jc w:val="center"/>
        </w:trPr>
        <w:tc>
          <w:tcPr>
            <w:tcW w:w="4446" w:type="dxa"/>
          </w:tcPr>
          <w:p w:rsidR="003C67E4" w:rsidRDefault="008C694F">
            <w:pPr>
              <w:jc w:val="center"/>
            </w:pPr>
            <w:r>
              <w:rPr>
                <w:noProof/>
              </w:rPr>
              <w:drawing>
                <wp:inline distT="0" distB="0" distL="114300" distR="114300">
                  <wp:extent cx="2489835" cy="1978660"/>
                  <wp:effectExtent l="0" t="0" r="5715" b="2540"/>
                  <wp:docPr id="15"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8"/>
                          <pic:cNvPicPr>
                            <a:picLocks noChangeAspect="1"/>
                          </pic:cNvPicPr>
                        </pic:nvPicPr>
                        <pic:blipFill>
                          <a:blip r:embed="rId19"/>
                          <a:stretch>
                            <a:fillRect/>
                          </a:stretch>
                        </pic:blipFill>
                        <pic:spPr>
                          <a:xfrm>
                            <a:off x="0" y="0"/>
                            <a:ext cx="2489835" cy="1978660"/>
                          </a:xfrm>
                          <a:prstGeom prst="rect">
                            <a:avLst/>
                          </a:prstGeom>
                          <a:noFill/>
                          <a:ln>
                            <a:noFill/>
                          </a:ln>
                        </pic:spPr>
                      </pic:pic>
                    </a:graphicData>
                  </a:graphic>
                </wp:inline>
              </w:drawing>
            </w:r>
          </w:p>
        </w:tc>
        <w:tc>
          <w:tcPr>
            <w:tcW w:w="4275" w:type="dxa"/>
          </w:tcPr>
          <w:p w:rsidR="003C67E4" w:rsidRDefault="008C694F">
            <w:pPr>
              <w:jc w:val="center"/>
            </w:pPr>
            <w:r>
              <w:rPr>
                <w:noProof/>
              </w:rPr>
              <w:drawing>
                <wp:inline distT="0" distB="0" distL="114300" distR="114300">
                  <wp:extent cx="2444750" cy="1971675"/>
                  <wp:effectExtent l="0" t="0" r="12700" b="9525"/>
                  <wp:docPr id="11"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9"/>
                          <pic:cNvPicPr>
                            <a:picLocks noChangeAspect="1"/>
                          </pic:cNvPicPr>
                        </pic:nvPicPr>
                        <pic:blipFill>
                          <a:blip r:embed="rId20"/>
                          <a:stretch>
                            <a:fillRect/>
                          </a:stretch>
                        </pic:blipFill>
                        <pic:spPr>
                          <a:xfrm>
                            <a:off x="0" y="0"/>
                            <a:ext cx="2444750" cy="1971675"/>
                          </a:xfrm>
                          <a:prstGeom prst="rect">
                            <a:avLst/>
                          </a:prstGeom>
                          <a:noFill/>
                          <a:ln>
                            <a:noFill/>
                          </a:ln>
                        </pic:spPr>
                      </pic:pic>
                    </a:graphicData>
                  </a:graphic>
                </wp:inline>
              </w:drawing>
            </w:r>
          </w:p>
        </w:tc>
      </w:tr>
    </w:tbl>
    <w:p w:rsidR="003C67E4" w:rsidRDefault="008C694F">
      <w:pPr>
        <w:pStyle w:val="a3"/>
        <w:spacing w:beforeLines="50" w:before="120" w:afterLines="50"/>
        <w:ind w:leftChars="200" w:left="440"/>
        <w:rPr>
          <w:b w:val="0"/>
          <w:bCs w:val="0"/>
          <w:lang w:val="en-US"/>
        </w:rPr>
      </w:pPr>
      <w:bookmarkStart w:id="7" w:name="_Ref71287781"/>
      <w:r>
        <w:rPr>
          <w:rFonts w:hint="eastAsia"/>
          <w:b w:val="0"/>
          <w:bCs w:val="0"/>
          <w:lang w:val="en-US"/>
        </w:rPr>
        <w:t xml:space="preserve">Figure </w:t>
      </w:r>
      <w:r>
        <w:rPr>
          <w:rFonts w:hint="eastAsia"/>
          <w:b w:val="0"/>
          <w:bCs w:val="0"/>
          <w:lang w:val="en-US"/>
        </w:rPr>
        <w:fldChar w:fldCharType="begin"/>
      </w:r>
      <w:r>
        <w:rPr>
          <w:rFonts w:hint="eastAsia"/>
          <w:b w:val="0"/>
          <w:bCs w:val="0"/>
          <w:lang w:val="en-US"/>
        </w:rPr>
        <w:instrText xml:space="preserve"> SEQ Figure \* ARABIC </w:instrText>
      </w:r>
      <w:r>
        <w:rPr>
          <w:rFonts w:hint="eastAsia"/>
          <w:b w:val="0"/>
          <w:bCs w:val="0"/>
          <w:lang w:val="en-US"/>
        </w:rPr>
        <w:fldChar w:fldCharType="separate"/>
      </w:r>
      <w:r w:rsidR="004935DA">
        <w:rPr>
          <w:b w:val="0"/>
          <w:bCs w:val="0"/>
          <w:noProof/>
          <w:lang w:val="en-US"/>
        </w:rPr>
        <w:t>4</w:t>
      </w:r>
      <w:r>
        <w:rPr>
          <w:rFonts w:hint="eastAsia"/>
          <w:b w:val="0"/>
          <w:bCs w:val="0"/>
          <w:lang w:val="en-US"/>
        </w:rPr>
        <w:fldChar w:fldCharType="end"/>
      </w:r>
      <w:bookmarkEnd w:id="7"/>
      <w:r>
        <w:rPr>
          <w:rFonts w:hint="eastAsia"/>
          <w:b w:val="0"/>
          <w:bCs w:val="0"/>
          <w:lang w:val="en-US"/>
        </w:rPr>
        <w:t xml:space="preserve"> Performance evaluation of second order approximation for LEO-600 with 4 s indication period</w:t>
      </w:r>
    </w:p>
    <w:p w:rsidR="00DD1C27" w:rsidRDefault="008C694F">
      <w:pPr>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When only first order drift rate is indicated, the performance evaluations of autonomous common TA estimation by UE for LEO-600 are sho</w:t>
      </w:r>
      <w:r>
        <w:rPr>
          <w:rFonts w:ascii="Times New Roman" w:eastAsia="宋体" w:hAnsi="Times New Roman" w:cs="Times New Roman"/>
          <w:sz w:val="20"/>
          <w:szCs w:val="20"/>
        </w:rPr>
        <w:t xml:space="preserve">wn in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_Ref71287759 \h  \* MERGEFORMAT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sidR="004935DA" w:rsidRPr="004935DA">
        <w:rPr>
          <w:rFonts w:ascii="Times New Roman" w:hAnsi="Times New Roman" w:cs="Times New Roman"/>
          <w:sz w:val="20"/>
          <w:szCs w:val="20"/>
        </w:rPr>
        <w:t xml:space="preserve">Figure </w:t>
      </w:r>
      <w:r w:rsidR="004935DA" w:rsidRPr="004935DA">
        <w:rPr>
          <w:rFonts w:ascii="Times New Roman" w:hAnsi="Times New Roman" w:cs="Times New Roman"/>
          <w:bCs/>
          <w:sz w:val="20"/>
          <w:szCs w:val="20"/>
        </w:rPr>
        <w:t>1</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 xml:space="preserve"> and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_Ref71287767 \h  \* MERGEFORMAT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sidR="004935DA" w:rsidRPr="004935DA">
        <w:rPr>
          <w:rFonts w:ascii="Times New Roman" w:hAnsi="Times New Roman" w:cs="Times New Roman" w:hint="eastAsia"/>
          <w:sz w:val="20"/>
          <w:szCs w:val="20"/>
        </w:rPr>
        <w:t xml:space="preserve">Figure </w:t>
      </w:r>
      <w:r w:rsidR="004935DA" w:rsidRPr="004935DA">
        <w:rPr>
          <w:rFonts w:ascii="Times New Roman" w:hAnsi="Times New Roman" w:cs="Times New Roman"/>
          <w:bCs/>
          <w:sz w:val="20"/>
          <w:szCs w:val="20"/>
        </w:rPr>
        <w:t>2</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 It can be observed that if the tolerance range of TA error is CP/2, the parameters for common TA should be indicated per 1 s and it will be much shorter (i.e., 0.5s) o</w:t>
      </w:r>
      <w:r w:rsidR="00DD1C27">
        <w:rPr>
          <w:rFonts w:ascii="Times New Roman" w:eastAsia="宋体" w:hAnsi="Times New Roman" w:cs="Times New Roman"/>
          <w:sz w:val="20"/>
          <w:szCs w:val="20"/>
        </w:rPr>
        <w:t xml:space="preserve">nce the error bound is set </w:t>
      </w:r>
      <w:r w:rsidR="00AD358E">
        <w:rPr>
          <w:rFonts w:ascii="Times New Roman" w:eastAsia="宋体" w:hAnsi="Times New Roman" w:cs="Times New Roman"/>
          <w:sz w:val="20"/>
          <w:szCs w:val="20"/>
        </w:rPr>
        <w:t>to</w:t>
      </w:r>
      <w:r w:rsidR="00DD1C27">
        <w:rPr>
          <w:rFonts w:ascii="Times New Roman" w:eastAsia="宋体" w:hAnsi="Times New Roman" w:cs="Times New Roman"/>
          <w:sz w:val="20"/>
          <w:szCs w:val="20"/>
        </w:rPr>
        <w:t xml:space="preserve"> Te </w:t>
      </w:r>
      <w:r w:rsidR="00AD358E">
        <w:rPr>
          <w:rFonts w:ascii="Times New Roman" w:eastAsia="宋体" w:hAnsi="Times New Roman" w:cs="Times New Roman"/>
          <w:sz w:val="20"/>
          <w:szCs w:val="20"/>
        </w:rPr>
        <w:t xml:space="preserve">as </w:t>
      </w:r>
      <w:r w:rsidR="00DD1C27">
        <w:rPr>
          <w:rFonts w:ascii="Times New Roman" w:eastAsia="宋体" w:hAnsi="Times New Roman" w:cs="Times New Roman"/>
          <w:sz w:val="20"/>
          <w:szCs w:val="20"/>
        </w:rPr>
        <w:t>defined below:</w:t>
      </w:r>
      <w:r>
        <w:rPr>
          <w:rFonts w:ascii="Times New Roman" w:eastAsia="宋体" w:hAnsi="Times New Roman" w:cs="Times New Roman"/>
          <w:sz w:val="20"/>
          <w:szCs w:val="20"/>
        </w:rPr>
        <w:t xml:space="preserve"> </w:t>
      </w:r>
    </w:p>
    <w:p w:rsidR="00DD1C27" w:rsidRPr="00060170" w:rsidRDefault="00DD1C27" w:rsidP="00DD1C27">
      <w:pPr>
        <w:pStyle w:val="TH"/>
        <w:rPr>
          <w:rFonts w:ascii="Times New Roman" w:eastAsia="宋体" w:hAnsi="Times New Roman" w:cs="Times New Roman"/>
          <w:b w:val="0"/>
          <w:sz w:val="20"/>
          <w:szCs w:val="20"/>
        </w:rPr>
      </w:pPr>
      <w:r w:rsidRPr="00060170">
        <w:rPr>
          <w:rFonts w:ascii="Times New Roman" w:hAnsi="Times New Roman" w:cs="Times New Roman"/>
          <w:b w:val="0"/>
          <w:sz w:val="20"/>
          <w:szCs w:val="20"/>
        </w:rPr>
        <w:lastRenderedPageBreak/>
        <w:t>Table 7.1.2-1: T</w:t>
      </w:r>
      <w:r w:rsidRPr="00060170">
        <w:rPr>
          <w:rFonts w:ascii="Times New Roman" w:hAnsi="Times New Roman" w:cs="Times New Roman"/>
          <w:b w:val="0"/>
          <w:sz w:val="20"/>
          <w:szCs w:val="20"/>
          <w:vertAlign w:val="subscript"/>
        </w:rPr>
        <w:t>e</w:t>
      </w:r>
      <w:r w:rsidRPr="00060170">
        <w:rPr>
          <w:rFonts w:ascii="Times New Roman" w:hAnsi="Times New Roman" w:cs="Times New Roman"/>
          <w:b w:val="0"/>
          <w:sz w:val="20"/>
          <w:szCs w:val="20"/>
        </w:rPr>
        <w:t xml:space="preserve"> Timing Error </w:t>
      </w:r>
      <w:r w:rsidR="00060170" w:rsidRPr="00060170">
        <w:rPr>
          <w:rFonts w:ascii="Times New Roman" w:hAnsi="Times New Roman" w:cs="Times New Roman"/>
          <w:b w:val="0"/>
          <w:sz w:val="20"/>
          <w:szCs w:val="20"/>
        </w:rPr>
        <w:t xml:space="preserve">Limit </w:t>
      </w:r>
      <w:r w:rsidR="00060170" w:rsidRPr="00060170">
        <w:rPr>
          <w:rFonts w:ascii="Times New Roman" w:hAnsi="Times New Roman" w:cs="Times New Roman"/>
          <w:b w:val="0"/>
          <w:sz w:val="20"/>
          <w:szCs w:val="20"/>
        </w:rPr>
        <w:fldChar w:fldCharType="begin"/>
      </w:r>
      <w:r w:rsidR="00060170" w:rsidRPr="00060170">
        <w:rPr>
          <w:rFonts w:ascii="Times New Roman" w:hAnsi="Times New Roman" w:cs="Times New Roman"/>
          <w:b w:val="0"/>
          <w:sz w:val="20"/>
          <w:szCs w:val="20"/>
        </w:rPr>
        <w:instrText xml:space="preserve"> REF _Ref71705544 \r \h </w:instrText>
      </w:r>
      <w:r w:rsidR="00060170" w:rsidRPr="00060170">
        <w:rPr>
          <w:rFonts w:ascii="Times New Roman" w:hAnsi="Times New Roman" w:cs="Times New Roman"/>
          <w:b w:val="0"/>
          <w:sz w:val="20"/>
          <w:szCs w:val="20"/>
        </w:rPr>
      </w:r>
      <w:r w:rsidR="00060170" w:rsidRPr="00060170">
        <w:rPr>
          <w:rFonts w:ascii="Times New Roman" w:hAnsi="Times New Roman" w:cs="Times New Roman"/>
          <w:b w:val="0"/>
          <w:sz w:val="20"/>
          <w:szCs w:val="20"/>
        </w:rPr>
        <w:instrText xml:space="preserve"> \* MERGEFORMAT </w:instrText>
      </w:r>
      <w:r w:rsidR="00060170" w:rsidRPr="00060170">
        <w:rPr>
          <w:rFonts w:ascii="Times New Roman" w:hAnsi="Times New Roman" w:cs="Times New Roman"/>
          <w:b w:val="0"/>
          <w:sz w:val="20"/>
          <w:szCs w:val="20"/>
        </w:rPr>
        <w:fldChar w:fldCharType="separate"/>
      </w:r>
      <w:r w:rsidR="004935DA">
        <w:rPr>
          <w:rFonts w:ascii="Times New Roman" w:hAnsi="Times New Roman" w:cs="Times New Roman"/>
          <w:b w:val="0"/>
          <w:sz w:val="20"/>
          <w:szCs w:val="20"/>
        </w:rPr>
        <w:t>[2]</w:t>
      </w:r>
      <w:r w:rsidR="00060170" w:rsidRPr="00060170">
        <w:rPr>
          <w:rFonts w:ascii="Times New Roman" w:hAnsi="Times New Roman" w:cs="Times New Roman"/>
          <w:b w:val="0"/>
          <w:sz w:val="20"/>
          <w:szCs w:val="20"/>
        </w:rPr>
        <w:fldChar w:fldCharType="end"/>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1480"/>
        <w:gridCol w:w="1481"/>
        <w:gridCol w:w="1758"/>
      </w:tblGrid>
      <w:tr w:rsidR="00DD1C27" w:rsidTr="00DD1C27">
        <w:trPr>
          <w:cantSplit/>
          <w:jc w:val="center"/>
        </w:trPr>
        <w:tc>
          <w:tcPr>
            <w:tcW w:w="1033" w:type="pct"/>
            <w:tcBorders>
              <w:top w:val="single" w:sz="4" w:space="0" w:color="auto"/>
              <w:left w:val="single" w:sz="4" w:space="0" w:color="auto"/>
              <w:bottom w:val="single" w:sz="4" w:space="0" w:color="auto"/>
              <w:right w:val="single" w:sz="4" w:space="0" w:color="auto"/>
            </w:tcBorders>
            <w:vAlign w:val="center"/>
            <w:hideMark/>
          </w:tcPr>
          <w:p w:rsidR="00DD1C27" w:rsidRDefault="00DD1C27">
            <w:pPr>
              <w:keepNext/>
              <w:keepLines/>
              <w:widowControl w:val="0"/>
              <w:spacing w:after="0"/>
              <w:jc w:val="center"/>
            </w:pPr>
            <w:r>
              <w:rPr>
                <w:rFonts w:ascii="Arial" w:hAnsi="Arial"/>
                <w:b/>
                <w:bCs/>
                <w:sz w:val="18"/>
                <w:szCs w:val="18"/>
              </w:rPr>
              <w:t>Frequency Range</w:t>
            </w:r>
          </w:p>
        </w:tc>
        <w:tc>
          <w:tcPr>
            <w:tcW w:w="1244" w:type="pct"/>
            <w:tcBorders>
              <w:top w:val="single" w:sz="4" w:space="0" w:color="auto"/>
              <w:left w:val="nil"/>
              <w:bottom w:val="single" w:sz="4" w:space="0" w:color="auto"/>
              <w:right w:val="single" w:sz="4" w:space="0" w:color="auto"/>
            </w:tcBorders>
            <w:vAlign w:val="center"/>
            <w:hideMark/>
          </w:tcPr>
          <w:p w:rsidR="00DD1C27" w:rsidRDefault="00DD1C27">
            <w:pPr>
              <w:keepNext/>
              <w:keepLines/>
              <w:widowControl w:val="0"/>
              <w:spacing w:after="0"/>
              <w:jc w:val="center"/>
            </w:pPr>
            <w:r>
              <w:rPr>
                <w:rFonts w:ascii="Arial" w:hAnsi="Arial"/>
                <w:b/>
                <w:bCs/>
                <w:sz w:val="18"/>
                <w:szCs w:val="18"/>
              </w:rPr>
              <w:t>SCS of SSB signals (KHz)</w:t>
            </w:r>
          </w:p>
        </w:tc>
        <w:tc>
          <w:tcPr>
            <w:tcW w:w="1245" w:type="pct"/>
            <w:tcBorders>
              <w:top w:val="single" w:sz="4" w:space="0" w:color="auto"/>
              <w:left w:val="nil"/>
              <w:bottom w:val="single" w:sz="4" w:space="0" w:color="auto"/>
              <w:right w:val="single" w:sz="4" w:space="0" w:color="auto"/>
            </w:tcBorders>
            <w:vAlign w:val="center"/>
            <w:hideMark/>
          </w:tcPr>
          <w:p w:rsidR="00DD1C27" w:rsidRDefault="00DD1C27">
            <w:pPr>
              <w:keepNext/>
              <w:keepLines/>
              <w:widowControl w:val="0"/>
              <w:spacing w:after="0"/>
              <w:jc w:val="center"/>
            </w:pPr>
            <w:r>
              <w:rPr>
                <w:rFonts w:ascii="Arial" w:hAnsi="Arial"/>
                <w:b/>
                <w:bCs/>
                <w:sz w:val="18"/>
                <w:szCs w:val="18"/>
              </w:rPr>
              <w:t>SCS of uplink signals s(KHz)</w:t>
            </w:r>
          </w:p>
        </w:tc>
        <w:tc>
          <w:tcPr>
            <w:tcW w:w="1478" w:type="pct"/>
            <w:tcBorders>
              <w:top w:val="single" w:sz="4" w:space="0" w:color="auto"/>
              <w:left w:val="nil"/>
              <w:bottom w:val="single" w:sz="4" w:space="0" w:color="auto"/>
              <w:right w:val="single" w:sz="4" w:space="0" w:color="auto"/>
            </w:tcBorders>
            <w:vAlign w:val="center"/>
            <w:hideMark/>
          </w:tcPr>
          <w:p w:rsidR="00DD1C27" w:rsidRDefault="00DD1C27">
            <w:pPr>
              <w:keepNext/>
              <w:keepLines/>
              <w:widowControl w:val="0"/>
              <w:spacing w:after="0"/>
              <w:jc w:val="center"/>
            </w:pPr>
            <w:r>
              <w:rPr>
                <w:rFonts w:ascii="Arial" w:hAnsi="Arial"/>
                <w:b/>
                <w:bCs/>
                <w:sz w:val="18"/>
                <w:szCs w:val="18"/>
              </w:rPr>
              <w:t>T</w:t>
            </w:r>
            <w:r>
              <w:rPr>
                <w:rFonts w:ascii="Arial" w:hAnsi="Arial"/>
                <w:b/>
                <w:bCs/>
                <w:sz w:val="18"/>
                <w:szCs w:val="18"/>
                <w:vertAlign w:val="subscript"/>
              </w:rPr>
              <w:t>e</w:t>
            </w:r>
          </w:p>
        </w:tc>
      </w:tr>
      <w:tr w:rsidR="00DD1C27" w:rsidTr="00DD1C27">
        <w:trPr>
          <w:cantSplit/>
          <w:jc w:val="center"/>
        </w:trPr>
        <w:tc>
          <w:tcPr>
            <w:tcW w:w="1033" w:type="pct"/>
            <w:vMerge w:val="restart"/>
            <w:tcBorders>
              <w:top w:val="nil"/>
              <w:left w:val="single" w:sz="4" w:space="0" w:color="auto"/>
              <w:bottom w:val="single" w:sz="4" w:space="0" w:color="auto"/>
              <w:right w:val="single" w:sz="4" w:space="0" w:color="auto"/>
            </w:tcBorders>
            <w:vAlign w:val="center"/>
            <w:hideMark/>
          </w:tcPr>
          <w:p w:rsidR="00DD1C27" w:rsidRDefault="00DD1C27">
            <w:pPr>
              <w:keepNext/>
              <w:keepLines/>
              <w:widowControl w:val="0"/>
              <w:spacing w:after="0"/>
              <w:jc w:val="center"/>
            </w:pPr>
            <w:r>
              <w:rPr>
                <w:rFonts w:ascii="Arial" w:hAnsi="Arial"/>
                <w:sz w:val="18"/>
                <w:szCs w:val="18"/>
              </w:rPr>
              <w:t>1</w:t>
            </w:r>
          </w:p>
        </w:tc>
        <w:tc>
          <w:tcPr>
            <w:tcW w:w="1244" w:type="pct"/>
            <w:vMerge w:val="restart"/>
            <w:tcBorders>
              <w:top w:val="nil"/>
              <w:left w:val="nil"/>
              <w:bottom w:val="single" w:sz="4" w:space="0" w:color="auto"/>
              <w:right w:val="single" w:sz="4" w:space="0" w:color="auto"/>
            </w:tcBorders>
            <w:vAlign w:val="center"/>
            <w:hideMark/>
          </w:tcPr>
          <w:p w:rsidR="00DD1C27" w:rsidRDefault="00DD1C27">
            <w:pPr>
              <w:keepNext/>
              <w:keepLines/>
              <w:widowControl w:val="0"/>
              <w:spacing w:after="0"/>
              <w:jc w:val="center"/>
            </w:pPr>
            <w:r>
              <w:rPr>
                <w:rFonts w:ascii="Arial" w:hAnsi="Arial"/>
                <w:sz w:val="18"/>
                <w:szCs w:val="18"/>
              </w:rPr>
              <w:t>15</w:t>
            </w:r>
          </w:p>
        </w:tc>
        <w:tc>
          <w:tcPr>
            <w:tcW w:w="1245"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15</w:t>
            </w:r>
          </w:p>
        </w:tc>
        <w:tc>
          <w:tcPr>
            <w:tcW w:w="1478"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12*64*T</w:t>
            </w:r>
            <w:r>
              <w:rPr>
                <w:rFonts w:ascii="Arial" w:hAnsi="Arial"/>
                <w:sz w:val="18"/>
                <w:szCs w:val="18"/>
                <w:vertAlign w:val="subscript"/>
              </w:rPr>
              <w:t>c</w:t>
            </w:r>
          </w:p>
        </w:tc>
      </w:tr>
      <w:tr w:rsidR="00DD1C27" w:rsidTr="00DD1C27">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DD1C27" w:rsidRDefault="00DD1C27">
            <w:pPr>
              <w:spacing w:after="0"/>
              <w:rPr>
                <w:rFonts w:eastAsia="宋体"/>
                <w:sz w:val="24"/>
                <w:szCs w:val="24"/>
              </w:rPr>
            </w:pPr>
          </w:p>
        </w:tc>
        <w:tc>
          <w:tcPr>
            <w:tcW w:w="0" w:type="auto"/>
            <w:vMerge/>
            <w:tcBorders>
              <w:top w:val="nil"/>
              <w:left w:val="nil"/>
              <w:bottom w:val="single" w:sz="4" w:space="0" w:color="auto"/>
              <w:right w:val="single" w:sz="4" w:space="0" w:color="auto"/>
            </w:tcBorders>
            <w:vAlign w:val="center"/>
            <w:hideMark/>
          </w:tcPr>
          <w:p w:rsidR="00DD1C27" w:rsidRDefault="00DD1C27">
            <w:pPr>
              <w:spacing w:after="0"/>
              <w:rPr>
                <w:rFonts w:eastAsia="宋体"/>
                <w:sz w:val="24"/>
                <w:szCs w:val="24"/>
              </w:rPr>
            </w:pPr>
          </w:p>
        </w:tc>
        <w:tc>
          <w:tcPr>
            <w:tcW w:w="1245"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30</w:t>
            </w:r>
          </w:p>
        </w:tc>
        <w:tc>
          <w:tcPr>
            <w:tcW w:w="1478"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10*64*T</w:t>
            </w:r>
            <w:r>
              <w:rPr>
                <w:rFonts w:ascii="Arial" w:hAnsi="Arial"/>
                <w:sz w:val="18"/>
                <w:szCs w:val="18"/>
                <w:vertAlign w:val="subscript"/>
              </w:rPr>
              <w:t>c</w:t>
            </w:r>
          </w:p>
        </w:tc>
      </w:tr>
      <w:tr w:rsidR="00DD1C27" w:rsidTr="00DD1C27">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DD1C27" w:rsidRDefault="00DD1C27">
            <w:pPr>
              <w:spacing w:after="0"/>
              <w:rPr>
                <w:rFonts w:eastAsia="宋体"/>
                <w:sz w:val="24"/>
                <w:szCs w:val="24"/>
              </w:rPr>
            </w:pPr>
          </w:p>
        </w:tc>
        <w:tc>
          <w:tcPr>
            <w:tcW w:w="0" w:type="auto"/>
            <w:vMerge/>
            <w:tcBorders>
              <w:top w:val="nil"/>
              <w:left w:val="nil"/>
              <w:bottom w:val="single" w:sz="4" w:space="0" w:color="auto"/>
              <w:right w:val="single" w:sz="4" w:space="0" w:color="auto"/>
            </w:tcBorders>
            <w:vAlign w:val="center"/>
            <w:hideMark/>
          </w:tcPr>
          <w:p w:rsidR="00DD1C27" w:rsidRDefault="00DD1C27">
            <w:pPr>
              <w:spacing w:after="0"/>
              <w:rPr>
                <w:rFonts w:eastAsia="宋体"/>
                <w:sz w:val="24"/>
                <w:szCs w:val="24"/>
              </w:rPr>
            </w:pPr>
          </w:p>
        </w:tc>
        <w:tc>
          <w:tcPr>
            <w:tcW w:w="1245"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60</w:t>
            </w:r>
          </w:p>
        </w:tc>
        <w:tc>
          <w:tcPr>
            <w:tcW w:w="1478"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10*64*T</w:t>
            </w:r>
            <w:r>
              <w:rPr>
                <w:rFonts w:ascii="Arial" w:hAnsi="Arial"/>
                <w:sz w:val="18"/>
                <w:szCs w:val="18"/>
                <w:vertAlign w:val="subscript"/>
              </w:rPr>
              <w:t>c</w:t>
            </w:r>
          </w:p>
        </w:tc>
      </w:tr>
      <w:tr w:rsidR="00DD1C27" w:rsidTr="00DD1C27">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DD1C27" w:rsidRDefault="00DD1C27">
            <w:pPr>
              <w:spacing w:after="0"/>
              <w:rPr>
                <w:rFonts w:eastAsia="宋体"/>
                <w:sz w:val="24"/>
                <w:szCs w:val="24"/>
              </w:rPr>
            </w:pPr>
          </w:p>
        </w:tc>
        <w:tc>
          <w:tcPr>
            <w:tcW w:w="1244" w:type="pct"/>
            <w:vMerge w:val="restart"/>
            <w:tcBorders>
              <w:top w:val="nil"/>
              <w:left w:val="nil"/>
              <w:bottom w:val="single" w:sz="4" w:space="0" w:color="auto"/>
              <w:right w:val="single" w:sz="4" w:space="0" w:color="auto"/>
            </w:tcBorders>
            <w:vAlign w:val="center"/>
            <w:hideMark/>
          </w:tcPr>
          <w:p w:rsidR="00DD1C27" w:rsidRDefault="00DD1C27">
            <w:pPr>
              <w:keepNext/>
              <w:keepLines/>
              <w:widowControl w:val="0"/>
              <w:spacing w:after="0"/>
              <w:jc w:val="center"/>
            </w:pPr>
            <w:r>
              <w:rPr>
                <w:rFonts w:ascii="Arial" w:hAnsi="Arial"/>
                <w:sz w:val="18"/>
                <w:szCs w:val="18"/>
              </w:rPr>
              <w:t>30</w:t>
            </w:r>
          </w:p>
        </w:tc>
        <w:tc>
          <w:tcPr>
            <w:tcW w:w="1245"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15</w:t>
            </w:r>
          </w:p>
        </w:tc>
        <w:tc>
          <w:tcPr>
            <w:tcW w:w="1478"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8*64*T</w:t>
            </w:r>
            <w:r>
              <w:rPr>
                <w:rFonts w:ascii="Arial" w:hAnsi="Arial"/>
                <w:sz w:val="18"/>
                <w:szCs w:val="18"/>
                <w:vertAlign w:val="subscript"/>
              </w:rPr>
              <w:t>c</w:t>
            </w:r>
          </w:p>
        </w:tc>
      </w:tr>
      <w:tr w:rsidR="00DD1C27" w:rsidTr="00DD1C27">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DD1C27" w:rsidRDefault="00DD1C27">
            <w:pPr>
              <w:spacing w:after="0"/>
              <w:rPr>
                <w:rFonts w:eastAsia="宋体"/>
                <w:sz w:val="24"/>
                <w:szCs w:val="24"/>
              </w:rPr>
            </w:pPr>
          </w:p>
        </w:tc>
        <w:tc>
          <w:tcPr>
            <w:tcW w:w="0" w:type="auto"/>
            <w:vMerge/>
            <w:tcBorders>
              <w:top w:val="nil"/>
              <w:left w:val="nil"/>
              <w:bottom w:val="single" w:sz="4" w:space="0" w:color="auto"/>
              <w:right w:val="single" w:sz="4" w:space="0" w:color="auto"/>
            </w:tcBorders>
            <w:vAlign w:val="center"/>
            <w:hideMark/>
          </w:tcPr>
          <w:p w:rsidR="00DD1C27" w:rsidRDefault="00DD1C27">
            <w:pPr>
              <w:spacing w:after="0"/>
              <w:rPr>
                <w:rFonts w:eastAsia="宋体"/>
                <w:sz w:val="24"/>
                <w:szCs w:val="24"/>
              </w:rPr>
            </w:pPr>
          </w:p>
        </w:tc>
        <w:tc>
          <w:tcPr>
            <w:tcW w:w="1245"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30</w:t>
            </w:r>
          </w:p>
        </w:tc>
        <w:tc>
          <w:tcPr>
            <w:tcW w:w="1478"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8*64*T</w:t>
            </w:r>
            <w:r>
              <w:rPr>
                <w:rFonts w:ascii="Arial" w:hAnsi="Arial"/>
                <w:sz w:val="18"/>
                <w:szCs w:val="18"/>
                <w:vertAlign w:val="subscript"/>
              </w:rPr>
              <w:t>c</w:t>
            </w:r>
          </w:p>
        </w:tc>
      </w:tr>
      <w:tr w:rsidR="00DD1C27" w:rsidTr="00DD1C27">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DD1C27" w:rsidRDefault="00DD1C27">
            <w:pPr>
              <w:spacing w:after="0"/>
              <w:rPr>
                <w:rFonts w:eastAsia="宋体"/>
                <w:sz w:val="24"/>
                <w:szCs w:val="24"/>
              </w:rPr>
            </w:pPr>
          </w:p>
        </w:tc>
        <w:tc>
          <w:tcPr>
            <w:tcW w:w="0" w:type="auto"/>
            <w:vMerge/>
            <w:tcBorders>
              <w:top w:val="nil"/>
              <w:left w:val="nil"/>
              <w:bottom w:val="single" w:sz="4" w:space="0" w:color="auto"/>
              <w:right w:val="single" w:sz="4" w:space="0" w:color="auto"/>
            </w:tcBorders>
            <w:vAlign w:val="center"/>
            <w:hideMark/>
          </w:tcPr>
          <w:p w:rsidR="00DD1C27" w:rsidRDefault="00DD1C27">
            <w:pPr>
              <w:spacing w:after="0"/>
              <w:rPr>
                <w:rFonts w:eastAsia="宋体"/>
                <w:sz w:val="24"/>
                <w:szCs w:val="24"/>
              </w:rPr>
            </w:pPr>
          </w:p>
        </w:tc>
        <w:tc>
          <w:tcPr>
            <w:tcW w:w="1245"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60</w:t>
            </w:r>
          </w:p>
        </w:tc>
        <w:tc>
          <w:tcPr>
            <w:tcW w:w="1478"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7*64*T</w:t>
            </w:r>
            <w:r>
              <w:rPr>
                <w:rFonts w:ascii="Arial" w:hAnsi="Arial"/>
                <w:sz w:val="18"/>
                <w:szCs w:val="18"/>
                <w:vertAlign w:val="subscript"/>
              </w:rPr>
              <w:t>c</w:t>
            </w:r>
          </w:p>
        </w:tc>
      </w:tr>
      <w:tr w:rsidR="00DD1C27" w:rsidTr="00DD1C27">
        <w:trPr>
          <w:cantSplit/>
          <w:jc w:val="center"/>
        </w:trPr>
        <w:tc>
          <w:tcPr>
            <w:tcW w:w="1033" w:type="pct"/>
            <w:vMerge w:val="restart"/>
            <w:tcBorders>
              <w:top w:val="nil"/>
              <w:left w:val="single" w:sz="4" w:space="0" w:color="auto"/>
              <w:bottom w:val="single" w:sz="4" w:space="0" w:color="auto"/>
              <w:right w:val="single" w:sz="4" w:space="0" w:color="auto"/>
            </w:tcBorders>
            <w:vAlign w:val="center"/>
            <w:hideMark/>
          </w:tcPr>
          <w:p w:rsidR="00DD1C27" w:rsidRDefault="00DD1C27">
            <w:pPr>
              <w:keepNext/>
              <w:keepLines/>
              <w:widowControl w:val="0"/>
              <w:spacing w:after="0"/>
              <w:jc w:val="center"/>
            </w:pPr>
            <w:r>
              <w:rPr>
                <w:rFonts w:ascii="Arial" w:hAnsi="Arial"/>
                <w:sz w:val="18"/>
                <w:szCs w:val="18"/>
              </w:rPr>
              <w:t>2</w:t>
            </w:r>
          </w:p>
        </w:tc>
        <w:tc>
          <w:tcPr>
            <w:tcW w:w="1244" w:type="pct"/>
            <w:vMerge w:val="restart"/>
            <w:tcBorders>
              <w:top w:val="nil"/>
              <w:left w:val="nil"/>
              <w:bottom w:val="single" w:sz="4" w:space="0" w:color="auto"/>
              <w:right w:val="single" w:sz="4" w:space="0" w:color="auto"/>
            </w:tcBorders>
            <w:vAlign w:val="center"/>
            <w:hideMark/>
          </w:tcPr>
          <w:p w:rsidR="00DD1C27" w:rsidRDefault="00DD1C27">
            <w:pPr>
              <w:keepNext/>
              <w:keepLines/>
              <w:widowControl w:val="0"/>
              <w:spacing w:after="0"/>
              <w:jc w:val="center"/>
            </w:pPr>
            <w:r>
              <w:rPr>
                <w:rFonts w:ascii="Arial" w:hAnsi="Arial"/>
                <w:sz w:val="18"/>
                <w:szCs w:val="18"/>
              </w:rPr>
              <w:t>120</w:t>
            </w:r>
          </w:p>
        </w:tc>
        <w:tc>
          <w:tcPr>
            <w:tcW w:w="1245"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60</w:t>
            </w:r>
          </w:p>
        </w:tc>
        <w:tc>
          <w:tcPr>
            <w:tcW w:w="1478"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3.5*64*T</w:t>
            </w:r>
            <w:r>
              <w:rPr>
                <w:rFonts w:ascii="Arial" w:hAnsi="Arial"/>
                <w:sz w:val="18"/>
                <w:szCs w:val="18"/>
                <w:vertAlign w:val="subscript"/>
              </w:rPr>
              <w:t>c</w:t>
            </w:r>
          </w:p>
        </w:tc>
      </w:tr>
      <w:tr w:rsidR="00DD1C27" w:rsidTr="00DD1C27">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DD1C27" w:rsidRDefault="00DD1C27">
            <w:pPr>
              <w:spacing w:after="0"/>
              <w:rPr>
                <w:rFonts w:eastAsia="宋体"/>
                <w:sz w:val="24"/>
                <w:szCs w:val="24"/>
              </w:rPr>
            </w:pPr>
          </w:p>
        </w:tc>
        <w:tc>
          <w:tcPr>
            <w:tcW w:w="0" w:type="auto"/>
            <w:vMerge/>
            <w:tcBorders>
              <w:top w:val="nil"/>
              <w:left w:val="nil"/>
              <w:bottom w:val="single" w:sz="4" w:space="0" w:color="auto"/>
              <w:right w:val="single" w:sz="4" w:space="0" w:color="auto"/>
            </w:tcBorders>
            <w:vAlign w:val="center"/>
            <w:hideMark/>
          </w:tcPr>
          <w:p w:rsidR="00DD1C27" w:rsidRDefault="00DD1C27">
            <w:pPr>
              <w:spacing w:after="0"/>
              <w:rPr>
                <w:rFonts w:eastAsia="宋体"/>
                <w:sz w:val="24"/>
                <w:szCs w:val="24"/>
              </w:rPr>
            </w:pPr>
          </w:p>
        </w:tc>
        <w:tc>
          <w:tcPr>
            <w:tcW w:w="1245"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120</w:t>
            </w:r>
          </w:p>
        </w:tc>
        <w:tc>
          <w:tcPr>
            <w:tcW w:w="1478"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3.5*64*T</w:t>
            </w:r>
            <w:r>
              <w:rPr>
                <w:rFonts w:ascii="Arial" w:hAnsi="Arial"/>
                <w:sz w:val="18"/>
                <w:szCs w:val="18"/>
                <w:vertAlign w:val="subscript"/>
              </w:rPr>
              <w:t>c</w:t>
            </w:r>
          </w:p>
        </w:tc>
      </w:tr>
      <w:tr w:rsidR="00DD1C27" w:rsidTr="00DD1C27">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DD1C27" w:rsidRDefault="00DD1C27">
            <w:pPr>
              <w:spacing w:after="0"/>
              <w:rPr>
                <w:rFonts w:eastAsia="宋体"/>
                <w:sz w:val="24"/>
                <w:szCs w:val="24"/>
              </w:rPr>
            </w:pPr>
          </w:p>
        </w:tc>
        <w:tc>
          <w:tcPr>
            <w:tcW w:w="1244" w:type="pct"/>
            <w:vMerge w:val="restart"/>
            <w:tcBorders>
              <w:top w:val="nil"/>
              <w:left w:val="nil"/>
              <w:bottom w:val="single" w:sz="4" w:space="0" w:color="auto"/>
              <w:right w:val="single" w:sz="4" w:space="0" w:color="auto"/>
            </w:tcBorders>
            <w:vAlign w:val="center"/>
            <w:hideMark/>
          </w:tcPr>
          <w:p w:rsidR="00DD1C27" w:rsidRDefault="00DD1C27">
            <w:pPr>
              <w:keepNext/>
              <w:keepLines/>
              <w:widowControl w:val="0"/>
              <w:spacing w:after="0"/>
              <w:jc w:val="center"/>
            </w:pPr>
            <w:r>
              <w:rPr>
                <w:rFonts w:ascii="Arial" w:hAnsi="Arial"/>
                <w:sz w:val="18"/>
                <w:szCs w:val="18"/>
              </w:rPr>
              <w:t>240</w:t>
            </w:r>
          </w:p>
        </w:tc>
        <w:tc>
          <w:tcPr>
            <w:tcW w:w="1245"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60</w:t>
            </w:r>
          </w:p>
        </w:tc>
        <w:tc>
          <w:tcPr>
            <w:tcW w:w="1478"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3*64*T</w:t>
            </w:r>
            <w:r>
              <w:rPr>
                <w:rFonts w:ascii="Arial" w:hAnsi="Arial"/>
                <w:sz w:val="18"/>
                <w:szCs w:val="18"/>
                <w:vertAlign w:val="subscript"/>
              </w:rPr>
              <w:t>c</w:t>
            </w:r>
          </w:p>
        </w:tc>
      </w:tr>
      <w:tr w:rsidR="00DD1C27" w:rsidTr="00DD1C27">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DD1C27" w:rsidRDefault="00DD1C27">
            <w:pPr>
              <w:spacing w:after="0"/>
              <w:rPr>
                <w:rFonts w:eastAsia="宋体"/>
                <w:sz w:val="24"/>
                <w:szCs w:val="24"/>
              </w:rPr>
            </w:pPr>
          </w:p>
        </w:tc>
        <w:tc>
          <w:tcPr>
            <w:tcW w:w="0" w:type="auto"/>
            <w:vMerge/>
            <w:tcBorders>
              <w:top w:val="nil"/>
              <w:left w:val="nil"/>
              <w:bottom w:val="single" w:sz="4" w:space="0" w:color="auto"/>
              <w:right w:val="single" w:sz="4" w:space="0" w:color="auto"/>
            </w:tcBorders>
            <w:vAlign w:val="center"/>
            <w:hideMark/>
          </w:tcPr>
          <w:p w:rsidR="00DD1C27" w:rsidRDefault="00DD1C27">
            <w:pPr>
              <w:spacing w:after="0"/>
              <w:rPr>
                <w:rFonts w:eastAsia="宋体"/>
                <w:sz w:val="24"/>
                <w:szCs w:val="24"/>
              </w:rPr>
            </w:pPr>
          </w:p>
        </w:tc>
        <w:tc>
          <w:tcPr>
            <w:tcW w:w="1245"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120</w:t>
            </w:r>
          </w:p>
        </w:tc>
        <w:tc>
          <w:tcPr>
            <w:tcW w:w="1478" w:type="pct"/>
            <w:tcBorders>
              <w:top w:val="single" w:sz="4" w:space="0" w:color="auto"/>
              <w:left w:val="nil"/>
              <w:bottom w:val="single" w:sz="4" w:space="0" w:color="auto"/>
              <w:right w:val="single" w:sz="4" w:space="0" w:color="auto"/>
            </w:tcBorders>
            <w:hideMark/>
          </w:tcPr>
          <w:p w:rsidR="00DD1C27" w:rsidRDefault="00DD1C27">
            <w:pPr>
              <w:keepNext/>
              <w:keepLines/>
              <w:widowControl w:val="0"/>
              <w:spacing w:after="0"/>
              <w:jc w:val="center"/>
            </w:pPr>
            <w:r>
              <w:rPr>
                <w:rFonts w:ascii="Arial" w:hAnsi="Arial"/>
                <w:sz w:val="18"/>
                <w:szCs w:val="18"/>
              </w:rPr>
              <w:t>3*64*T</w:t>
            </w:r>
            <w:r>
              <w:rPr>
                <w:rFonts w:ascii="Arial" w:hAnsi="Arial"/>
                <w:sz w:val="18"/>
                <w:szCs w:val="18"/>
                <w:vertAlign w:val="subscript"/>
              </w:rPr>
              <w:t>c</w:t>
            </w:r>
          </w:p>
        </w:tc>
      </w:tr>
      <w:tr w:rsidR="00DD1C27" w:rsidTr="00DD1C2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DD1C27" w:rsidRDefault="00DD1C27" w:rsidP="00DD1C27">
            <w:pPr>
              <w:keepNext/>
              <w:keepLines/>
              <w:widowControl w:val="0"/>
              <w:spacing w:after="0"/>
              <w:ind w:left="851" w:hanging="851"/>
            </w:pPr>
            <w:r>
              <w:rPr>
                <w:rFonts w:ascii="Arial" w:hAnsi="Arial" w:cs="Arial"/>
                <w:sz w:val="18"/>
                <w:szCs w:val="18"/>
              </w:rPr>
              <w:t>Note</w:t>
            </w:r>
            <w:r>
              <w:rPr>
                <w:rFonts w:ascii="Arial" w:hAnsi="Arial"/>
                <w:sz w:val="18"/>
                <w:szCs w:val="18"/>
              </w:rPr>
              <w:t xml:space="preserve"> 1:</w:t>
            </w:r>
            <w:r>
              <w:rPr>
                <w:rFonts w:ascii="Arial" w:hAnsi="Arial"/>
                <w:sz w:val="18"/>
                <w:szCs w:val="18"/>
              </w:rPr>
              <w:tab/>
              <w:t>T</w:t>
            </w:r>
            <w:r>
              <w:rPr>
                <w:rFonts w:ascii="Arial" w:hAnsi="Arial"/>
                <w:sz w:val="18"/>
                <w:szCs w:val="18"/>
                <w:vertAlign w:val="subscript"/>
              </w:rPr>
              <w:t>c</w:t>
            </w:r>
            <w:r>
              <w:rPr>
                <w:rFonts w:ascii="Arial" w:hAnsi="Arial"/>
                <w:sz w:val="18"/>
                <w:szCs w:val="18"/>
              </w:rPr>
              <w:t xml:space="preserve"> is the basic timing unit defined in TS 38.211 [6]</w:t>
            </w:r>
          </w:p>
        </w:tc>
      </w:tr>
    </w:tbl>
    <w:p w:rsidR="003C67E4" w:rsidRDefault="008C694F" w:rsidP="00DD1C27">
      <w:pPr>
        <w:spacing w:beforeLines="50" w:before="120"/>
        <w:ind w:leftChars="200" w:left="440"/>
        <w:rPr>
          <w:rFonts w:ascii="Times New Roman" w:eastAsia="宋体" w:hAnsi="Times New Roman" w:cs="Times New Roman"/>
          <w:sz w:val="20"/>
          <w:szCs w:val="20"/>
        </w:rPr>
      </w:pPr>
      <w:r>
        <w:rPr>
          <w:rFonts w:ascii="Times New Roman" w:eastAsia="宋体" w:hAnsi="Times New Roman" w:cs="Times New Roman"/>
          <w:sz w:val="20"/>
          <w:szCs w:val="20"/>
        </w:rPr>
        <w:t xml:space="preserve">When both first and second order drift rates are indicated, the performance evaluations of autonomous common TA estimation by UE for LEO-600 are improved as shown in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_Ref71287774 \h  \* MERGEFORMAT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sidR="004935DA" w:rsidRPr="004935DA">
        <w:rPr>
          <w:rFonts w:ascii="Times New Roman" w:hAnsi="Times New Roman" w:cs="Times New Roman" w:hint="eastAsia"/>
          <w:sz w:val="20"/>
          <w:szCs w:val="20"/>
        </w:rPr>
        <w:t xml:space="preserve">Figure </w:t>
      </w:r>
      <w:r w:rsidR="004935DA" w:rsidRPr="004935DA">
        <w:rPr>
          <w:rFonts w:ascii="Times New Roman" w:hAnsi="Times New Roman" w:cs="Times New Roman"/>
          <w:bCs/>
          <w:sz w:val="20"/>
          <w:szCs w:val="20"/>
        </w:rPr>
        <w:t>3</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 xml:space="preserve"> and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_Ref71287781 \h  \* MERGEFORMAT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sidR="004935DA" w:rsidRPr="004935DA">
        <w:rPr>
          <w:rFonts w:ascii="Times New Roman" w:hAnsi="Times New Roman" w:cs="Times New Roman" w:hint="eastAsia"/>
          <w:sz w:val="20"/>
          <w:szCs w:val="20"/>
        </w:rPr>
        <w:t xml:space="preserve">Figure </w:t>
      </w:r>
      <w:r w:rsidR="004935DA" w:rsidRPr="004935DA">
        <w:rPr>
          <w:rFonts w:ascii="Times New Roman" w:hAnsi="Times New Roman" w:cs="Times New Roman"/>
          <w:bCs/>
          <w:sz w:val="20"/>
          <w:szCs w:val="20"/>
        </w:rPr>
        <w:t>4</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 In this case, the required periodicity for indication will be 6 s and 4 s for the case with tolerance range as CP/2 and Te, respectively.</w:t>
      </w:r>
    </w:p>
    <w:p w:rsidR="003C67E4" w:rsidRDefault="008C694F">
      <w:pPr>
        <w:ind w:leftChars="200" w:left="440"/>
      </w:pPr>
      <w:r>
        <w:rPr>
          <w:rFonts w:ascii="Times New Roman" w:eastAsia="宋体" w:hAnsi="Times New Roman" w:cs="Times New Roman"/>
          <w:sz w:val="20"/>
          <w:szCs w:val="20"/>
        </w:rPr>
        <w:t>From above results, it can be observed that the broadcast period can be long</w:t>
      </w:r>
      <w:r>
        <w:rPr>
          <w:rFonts w:ascii="Times New Roman" w:eastAsia="宋体" w:hAnsi="Times New Roman" w:cs="Times New Roman" w:hint="eastAsia"/>
          <w:sz w:val="20"/>
          <w:szCs w:val="20"/>
        </w:rPr>
        <w:t>er with indication of higher order drift rates due to n</w:t>
      </w:r>
      <w:r>
        <w:rPr>
          <w:rFonts w:ascii="Times New Roman" w:eastAsia="宋体" w:hAnsi="Times New Roman" w:cs="Times New Roman"/>
          <w:sz w:val="20"/>
          <w:szCs w:val="20"/>
        </w:rPr>
        <w:t>onlinearity</w:t>
      </w:r>
      <w:r>
        <w:rPr>
          <w:rFonts w:ascii="Times New Roman" w:eastAsia="宋体" w:hAnsi="Times New Roman" w:cs="Times New Roman" w:hint="eastAsia"/>
          <w:sz w:val="20"/>
          <w:szCs w:val="20"/>
        </w:rPr>
        <w:t xml:space="preserve"> of</w:t>
      </w:r>
      <w:r>
        <w:rPr>
          <w:rFonts w:ascii="Times New Roman" w:eastAsia="宋体" w:hAnsi="Times New Roman" w:cs="Times New Roman"/>
          <w:sz w:val="20"/>
          <w:szCs w:val="20"/>
        </w:rPr>
        <w:t xml:space="preserve"> </w:t>
      </w:r>
      <w:r>
        <w:rPr>
          <w:rFonts w:ascii="Times New Roman" w:eastAsia="宋体" w:hAnsi="Times New Roman" w:cs="Times New Roman" w:hint="eastAsia"/>
          <w:sz w:val="20"/>
          <w:szCs w:val="20"/>
        </w:rPr>
        <w:t>common TA variation</w:t>
      </w:r>
      <w:r>
        <w:rPr>
          <w:rFonts w:ascii="Times New Roman" w:eastAsia="宋体" w:hAnsi="Times New Roman" w:cs="Times New Roman"/>
          <w:sz w:val="20"/>
          <w:szCs w:val="20"/>
        </w:rPr>
        <w:t xml:space="preserve"> with high predictability. In this situation, as other options, similar performance can be achieved if multiple sets of common TA with drift rate are indicated by assuming different applicable time in</w:t>
      </w:r>
      <w:r w:rsidR="00F00523">
        <w:rPr>
          <w:rFonts w:ascii="Times New Roman" w:eastAsia="宋体" w:hAnsi="Times New Roman" w:cs="Times New Roman"/>
          <w:sz w:val="20"/>
          <w:szCs w:val="20"/>
        </w:rPr>
        <w:t>stant or valid time and further enlarged periodicity can be ensured by even with higher order.</w:t>
      </w:r>
    </w:p>
    <w:p w:rsidR="003C67E4" w:rsidRDefault="008C694F">
      <w:pPr>
        <w:ind w:leftChars="200" w:left="440"/>
        <w:jc w:val="both"/>
        <w:rPr>
          <w:rFonts w:ascii="Times New Roman" w:eastAsia="宋体" w:hAnsi="Times New Roman"/>
          <w:i/>
          <w:sz w:val="20"/>
          <w:szCs w:val="20"/>
        </w:rPr>
      </w:pPr>
      <w:r>
        <w:rPr>
          <w:rFonts w:ascii="Times New Roman" w:eastAsia="宋体" w:hAnsi="Times New Roman"/>
          <w:b/>
          <w:i/>
          <w:sz w:val="20"/>
          <w:szCs w:val="20"/>
        </w:rPr>
        <w:t xml:space="preserve">Proposal </w:t>
      </w:r>
      <w:r>
        <w:rPr>
          <w:rFonts w:ascii="Times New Roman" w:eastAsia="宋体" w:hAnsi="Times New Roman" w:hint="eastAsia"/>
          <w:b/>
          <w:i/>
          <w:sz w:val="20"/>
          <w:szCs w:val="20"/>
        </w:rPr>
        <w:t>1</w:t>
      </w:r>
      <w:r>
        <w:rPr>
          <w:rFonts w:ascii="Times New Roman" w:eastAsia="宋体" w:hAnsi="Times New Roman"/>
          <w:b/>
          <w:i/>
          <w:sz w:val="20"/>
          <w:szCs w:val="20"/>
        </w:rPr>
        <w:t xml:space="preserve">: </w:t>
      </w:r>
      <w:r>
        <w:rPr>
          <w:rFonts w:ascii="Times New Roman" w:eastAsia="宋体" w:hAnsi="Times New Roman"/>
          <w:bCs/>
          <w:i/>
          <w:sz w:val="20"/>
          <w:szCs w:val="20"/>
        </w:rPr>
        <w:t xml:space="preserve">At least the </w:t>
      </w:r>
      <w:r>
        <w:rPr>
          <w:rFonts w:ascii="Times New Roman" w:eastAsia="宋体" w:hAnsi="Times New Roman" w:cs="Times New Roman"/>
          <w:i/>
          <w:sz w:val="20"/>
          <w:szCs w:val="20"/>
        </w:rPr>
        <w:t>f</w:t>
      </w:r>
      <w:r>
        <w:rPr>
          <w:rFonts w:ascii="Times New Roman" w:eastAsia="宋体" w:hAnsi="Times New Roman" w:cs="Times New Roman" w:hint="eastAsia"/>
          <w:i/>
          <w:sz w:val="20"/>
          <w:szCs w:val="20"/>
        </w:rPr>
        <w:t xml:space="preserve">irst order common TA drift rates should be </w:t>
      </w:r>
      <w:r>
        <w:rPr>
          <w:rFonts w:ascii="Times New Roman" w:eastAsia="宋体" w:hAnsi="Times New Roman"/>
          <w:i/>
          <w:sz w:val="20"/>
          <w:szCs w:val="20"/>
        </w:rPr>
        <w:t>supported</w:t>
      </w:r>
      <w:r>
        <w:rPr>
          <w:rFonts w:ascii="Times New Roman" w:eastAsia="宋体" w:hAnsi="Times New Roman" w:cs="Times New Roman" w:hint="eastAsia"/>
          <w:i/>
          <w:sz w:val="20"/>
          <w:szCs w:val="20"/>
        </w:rPr>
        <w:t xml:space="preserve"> along with common TA</w:t>
      </w:r>
      <w:r>
        <w:rPr>
          <w:rFonts w:ascii="Times New Roman" w:eastAsia="宋体" w:hAnsi="Times New Roman" w:hint="eastAsia"/>
          <w:i/>
          <w:sz w:val="20"/>
          <w:szCs w:val="20"/>
        </w:rPr>
        <w:t>.</w:t>
      </w:r>
    </w:p>
    <w:p w:rsidR="003C67E4" w:rsidRDefault="008C694F">
      <w:pPr>
        <w:spacing w:beforeLines="50" w:before="120" w:after="0" w:line="240" w:lineRule="auto"/>
        <w:ind w:leftChars="200" w:left="440"/>
        <w:jc w:val="both"/>
        <w:rPr>
          <w:rFonts w:ascii="Times New Roman" w:eastAsia="宋体" w:hAnsi="Times New Roman"/>
          <w:i/>
          <w:sz w:val="20"/>
          <w:szCs w:val="20"/>
        </w:rPr>
      </w:pPr>
      <w:r>
        <w:rPr>
          <w:rFonts w:ascii="Times New Roman" w:eastAsia="宋体" w:hAnsi="Times New Roman"/>
          <w:b/>
          <w:i/>
          <w:sz w:val="20"/>
          <w:szCs w:val="20"/>
        </w:rPr>
        <w:t xml:space="preserve">Proposal 2: </w:t>
      </w:r>
      <w:r>
        <w:rPr>
          <w:rFonts w:ascii="Times New Roman" w:eastAsia="宋体" w:hAnsi="Times New Roman"/>
          <w:i/>
          <w:sz w:val="20"/>
          <w:szCs w:val="20"/>
        </w:rPr>
        <w:t>Following solutions can be considered to further optimize the overhead of signaling:</w:t>
      </w:r>
    </w:p>
    <w:p w:rsidR="003C67E4" w:rsidRDefault="008C694F">
      <w:pPr>
        <w:pStyle w:val="ad"/>
        <w:numPr>
          <w:ilvl w:val="0"/>
          <w:numId w:val="9"/>
        </w:numPr>
        <w:spacing w:beforeLines="50" w:before="120" w:after="0" w:line="240" w:lineRule="auto"/>
        <w:ind w:firstLineChars="0"/>
        <w:jc w:val="both"/>
        <w:rPr>
          <w:rFonts w:ascii="Times New Roman" w:eastAsia="宋体" w:hAnsi="Times New Roman" w:cs="Times New Roman"/>
          <w:i/>
          <w:sz w:val="20"/>
          <w:szCs w:val="20"/>
        </w:rPr>
      </w:pPr>
      <w:r>
        <w:rPr>
          <w:rFonts w:ascii="Times New Roman" w:eastAsia="宋体" w:hAnsi="Times New Roman"/>
          <w:bCs/>
          <w:i/>
          <w:sz w:val="20"/>
          <w:szCs w:val="20"/>
        </w:rPr>
        <w:t xml:space="preserve">Indication of </w:t>
      </w:r>
      <w:r>
        <w:rPr>
          <w:rFonts w:ascii="Times New Roman" w:eastAsia="宋体" w:hAnsi="Times New Roman" w:hint="eastAsia"/>
          <w:bCs/>
          <w:i/>
          <w:sz w:val="20"/>
          <w:szCs w:val="20"/>
        </w:rPr>
        <w:t>second</w:t>
      </w:r>
      <w:r>
        <w:rPr>
          <w:rFonts w:ascii="Times New Roman" w:eastAsia="宋体" w:hAnsi="Times New Roman"/>
          <w:bCs/>
          <w:i/>
          <w:sz w:val="20"/>
          <w:szCs w:val="20"/>
        </w:rPr>
        <w:t xml:space="preserve"> order common TA drift rate can also be considered to further optimize signaling overhead.</w:t>
      </w:r>
    </w:p>
    <w:p w:rsidR="00E61C53" w:rsidRPr="00E61C53" w:rsidRDefault="008C694F">
      <w:pPr>
        <w:pStyle w:val="ad"/>
        <w:numPr>
          <w:ilvl w:val="0"/>
          <w:numId w:val="9"/>
        </w:numPr>
        <w:spacing w:beforeLines="50" w:before="120" w:after="0" w:line="240" w:lineRule="auto"/>
        <w:ind w:firstLineChars="0"/>
        <w:jc w:val="both"/>
        <w:rPr>
          <w:rFonts w:ascii="Times New Roman" w:eastAsia="宋体" w:hAnsi="Times New Roman" w:cs="Times New Roman"/>
          <w:b/>
          <w:i/>
          <w:sz w:val="20"/>
          <w:szCs w:val="20"/>
        </w:rPr>
      </w:pPr>
      <w:r>
        <w:rPr>
          <w:rFonts w:ascii="Times New Roman" w:eastAsia="宋体" w:hAnsi="Times New Roman"/>
          <w:bCs/>
          <w:i/>
          <w:sz w:val="20"/>
          <w:szCs w:val="20"/>
        </w:rPr>
        <w:t>Indication of multiple set of {common TA, 1</w:t>
      </w:r>
      <w:r>
        <w:rPr>
          <w:rFonts w:ascii="Times New Roman" w:eastAsia="宋体" w:hAnsi="Times New Roman"/>
          <w:bCs/>
          <w:i/>
          <w:sz w:val="20"/>
          <w:szCs w:val="20"/>
          <w:vertAlign w:val="superscript"/>
        </w:rPr>
        <w:t>st</w:t>
      </w:r>
      <w:r>
        <w:rPr>
          <w:rFonts w:ascii="Times New Roman" w:eastAsia="宋体" w:hAnsi="Times New Roman"/>
          <w:bCs/>
          <w:i/>
          <w:sz w:val="20"/>
          <w:szCs w:val="20"/>
        </w:rPr>
        <w:t xml:space="preserve"> order TA drift rate</w:t>
      </w:r>
      <w:r w:rsidR="00E61C53">
        <w:rPr>
          <w:rFonts w:ascii="Times New Roman" w:eastAsia="宋体" w:hAnsi="Times New Roman"/>
          <w:bCs/>
          <w:i/>
          <w:sz w:val="20"/>
          <w:szCs w:val="20"/>
        </w:rPr>
        <w:t xml:space="preserve"> </w:t>
      </w:r>
      <w:r>
        <w:rPr>
          <w:rFonts w:ascii="Times New Roman" w:eastAsia="宋体" w:hAnsi="Times New Roman"/>
          <w:bCs/>
          <w:i/>
          <w:sz w:val="20"/>
          <w:szCs w:val="20"/>
        </w:rPr>
        <w:t>} with different applicable timing</w:t>
      </w:r>
      <w:r w:rsidR="00E61C53">
        <w:rPr>
          <w:rFonts w:ascii="Times New Roman" w:eastAsia="宋体" w:hAnsi="Times New Roman"/>
          <w:bCs/>
          <w:i/>
          <w:sz w:val="20"/>
          <w:szCs w:val="20"/>
        </w:rPr>
        <w:t xml:space="preserve">, </w:t>
      </w:r>
    </w:p>
    <w:p w:rsidR="003C67E4" w:rsidRDefault="00E61C53" w:rsidP="00E61C53">
      <w:pPr>
        <w:pStyle w:val="ad"/>
        <w:numPr>
          <w:ilvl w:val="1"/>
          <w:numId w:val="9"/>
        </w:numPr>
        <w:spacing w:beforeLines="50" w:before="120" w:after="0" w:line="240" w:lineRule="auto"/>
        <w:ind w:firstLineChars="0"/>
        <w:jc w:val="both"/>
        <w:rPr>
          <w:rFonts w:ascii="Times New Roman" w:eastAsia="宋体" w:hAnsi="Times New Roman" w:cs="Times New Roman"/>
          <w:b/>
          <w:i/>
          <w:sz w:val="20"/>
          <w:szCs w:val="20"/>
        </w:rPr>
      </w:pPr>
      <w:r>
        <w:rPr>
          <w:rFonts w:ascii="Times New Roman" w:eastAsia="宋体" w:hAnsi="Times New Roman"/>
          <w:bCs/>
          <w:i/>
          <w:sz w:val="20"/>
          <w:szCs w:val="20"/>
        </w:rPr>
        <w:t>FFS: whether to include the 2</w:t>
      </w:r>
      <w:r w:rsidRPr="00F00523">
        <w:rPr>
          <w:rFonts w:ascii="Times New Roman" w:eastAsia="宋体" w:hAnsi="Times New Roman"/>
          <w:bCs/>
          <w:i/>
          <w:sz w:val="20"/>
          <w:szCs w:val="20"/>
          <w:vertAlign w:val="superscript"/>
        </w:rPr>
        <w:t>nd</w:t>
      </w:r>
      <w:r>
        <w:rPr>
          <w:rFonts w:ascii="Times New Roman" w:eastAsia="宋体" w:hAnsi="Times New Roman"/>
          <w:bCs/>
          <w:i/>
          <w:sz w:val="20"/>
          <w:szCs w:val="20"/>
        </w:rPr>
        <w:t xml:space="preserve"> order TA drift rate</w:t>
      </w:r>
    </w:p>
    <w:p w:rsidR="003C67E4" w:rsidRDefault="008C694F">
      <w:pPr>
        <w:pStyle w:val="2"/>
        <w:numPr>
          <w:ilvl w:val="1"/>
          <w:numId w:val="7"/>
        </w:numPr>
        <w:rPr>
          <w:rFonts w:ascii="Times New Roman" w:eastAsia="宋体" w:hAnsi="Times New Roman" w:cs="Times New Roman"/>
          <w:sz w:val="20"/>
          <w:szCs w:val="20"/>
        </w:rPr>
      </w:pPr>
      <w:r>
        <w:rPr>
          <w:rFonts w:ascii="Times New Roman" w:eastAsia="宋体" w:hAnsi="Times New Roman" w:cs="Times New Roman" w:hint="eastAsia"/>
          <w:sz w:val="24"/>
          <w:szCs w:val="24"/>
          <w:lang w:val="en-US"/>
        </w:rPr>
        <w:t>Signaling and granularity</w:t>
      </w:r>
      <w:r>
        <w:rPr>
          <w:rFonts w:ascii="Times New Roman" w:eastAsia="宋体" w:hAnsi="Times New Roman" w:cs="Times New Roman"/>
          <w:sz w:val="24"/>
          <w:szCs w:val="24"/>
          <w:lang w:val="en-US"/>
        </w:rPr>
        <w:t xml:space="preserve"> of c</w:t>
      </w:r>
      <w:r>
        <w:rPr>
          <w:rFonts w:ascii="Times New Roman" w:eastAsia="宋体" w:hAnsi="Times New Roman" w:cs="Times New Roman" w:hint="eastAsia"/>
          <w:sz w:val="24"/>
          <w:szCs w:val="24"/>
          <w:lang w:val="en-US"/>
        </w:rPr>
        <w:t xml:space="preserve">ommon </w:t>
      </w:r>
      <w:r>
        <w:rPr>
          <w:rFonts w:ascii="Times New Roman" w:eastAsia="宋体" w:hAnsi="Times New Roman" w:cs="Times New Roman"/>
          <w:sz w:val="24"/>
          <w:szCs w:val="24"/>
          <w:lang w:val="en-US"/>
        </w:rPr>
        <w:t>TA</w:t>
      </w:r>
      <w:r>
        <w:rPr>
          <w:rFonts w:ascii="Times New Roman" w:eastAsia="宋体" w:hAnsi="Times New Roman" w:cs="Times New Roman" w:hint="eastAsia"/>
          <w:sz w:val="24"/>
          <w:szCs w:val="24"/>
          <w:lang w:val="en-US"/>
        </w:rPr>
        <w:t xml:space="preserve"> and common TA drift rate</w:t>
      </w:r>
    </w:p>
    <w:p w:rsidR="003C67E4" w:rsidRDefault="008C694F">
      <w:pPr>
        <w:pStyle w:val="ad"/>
        <w:spacing w:beforeLines="50" w:before="120" w:afterLines="50" w:after="120" w:line="240" w:lineRule="auto"/>
        <w:ind w:leftChars="200" w:left="440" w:firstLineChars="0" w:firstLine="0"/>
        <w:jc w:val="both"/>
        <w:rPr>
          <w:rFonts w:ascii="Times New Roman" w:eastAsia="宋体" w:hAnsi="Times New Roman" w:cs="Times New Roman"/>
          <w:sz w:val="20"/>
          <w:szCs w:val="20"/>
        </w:rPr>
      </w:pPr>
      <w:r>
        <w:rPr>
          <w:rFonts w:ascii="Times New Roman" w:eastAsia="宋体" w:hAnsi="Times New Roman" w:cs="Times New Roman" w:hint="eastAsia"/>
          <w:sz w:val="20"/>
          <w:szCs w:val="20"/>
        </w:rPr>
        <w:t>W</w:t>
      </w:r>
      <w:r>
        <w:rPr>
          <w:rFonts w:ascii="Times New Roman" w:eastAsia="宋体" w:hAnsi="Times New Roman" w:cs="Times New Roman"/>
          <w:sz w:val="20"/>
          <w:szCs w:val="20"/>
        </w:rPr>
        <w:t xml:space="preserve">.r.t </w:t>
      </w:r>
      <w:r>
        <w:rPr>
          <w:rFonts w:ascii="Times New Roman" w:eastAsia="宋体" w:hAnsi="Times New Roman" w:cs="Times New Roman" w:hint="eastAsia"/>
          <w:sz w:val="20"/>
          <w:szCs w:val="20"/>
        </w:rPr>
        <w:t>the signaling of common TA</w:t>
      </w:r>
      <w:r>
        <w:rPr>
          <w:rFonts w:ascii="Times New Roman" w:eastAsia="宋体" w:hAnsi="Times New Roman" w:cs="Times New Roman"/>
          <w:sz w:val="20"/>
          <w:szCs w:val="20"/>
        </w:rPr>
        <w:t xml:space="preserve">, </w:t>
      </w:r>
      <w:r>
        <w:rPr>
          <w:rFonts w:ascii="Times New Roman" w:eastAsia="宋体" w:hAnsi="Times New Roman" w:cs="Times New Roman" w:hint="eastAsia"/>
          <w:sz w:val="20"/>
          <w:szCs w:val="20"/>
        </w:rPr>
        <w:t xml:space="preserve">the granularity of TA command, i.e., </w:t>
      </w:r>
      <w:r>
        <w:rPr>
          <w:rFonts w:ascii="Times New Roman" w:eastAsia="宋体" w:hAnsi="Times New Roman" w:hint="eastAsia"/>
          <w:i/>
          <w:position w:val="-12"/>
          <w:sz w:val="20"/>
          <w:szCs w:val="20"/>
        </w:rPr>
        <w:object w:dxaOrig="1227" w:dyaOrig="351" w14:anchorId="7A0888F5">
          <v:shape id="_x0000_i1032" type="#_x0000_t75" style="width:61.5pt;height:17.7pt" o:ole="">
            <v:imagedata r:id="rId21" o:title=""/>
          </v:shape>
          <o:OLEObject Type="Embed" ProgID="Equation.KSEE3" ShapeID="_x0000_i1032" DrawAspect="Content" ObjectID="_1682319091" r:id="rId22"/>
        </w:object>
      </w:r>
      <w:r>
        <w:rPr>
          <w:rFonts w:ascii="Times New Roman" w:eastAsia="宋体" w:hAnsi="Times New Roman" w:cs="Times New Roman" w:hint="eastAsia"/>
          <w:sz w:val="20"/>
          <w:szCs w:val="20"/>
        </w:rPr>
        <w:t xml:space="preserve"> is a proper choice for quantization of common TA. However, </w:t>
      </w:r>
      <w:r>
        <w:rPr>
          <w:rFonts w:ascii="Times New Roman" w:eastAsia="宋体" w:hAnsi="Times New Roman" w:cs="Times New Roman"/>
          <w:sz w:val="20"/>
          <w:szCs w:val="20"/>
        </w:rPr>
        <w:t xml:space="preserve">within the service of one cell, </w:t>
      </w:r>
      <w:r>
        <w:rPr>
          <w:rFonts w:ascii="Times New Roman" w:eastAsia="宋体" w:hAnsi="Times New Roman" w:cs="Times New Roman" w:hint="eastAsia"/>
          <w:sz w:val="20"/>
          <w:szCs w:val="20"/>
        </w:rPr>
        <w:t xml:space="preserve">different numerologies may be supported simultaneously. UE with larger SCS could have shorter CP and thus more sensitive to TA variance. Therefore, </w:t>
      </w:r>
      <w:r>
        <w:rPr>
          <w:rFonts w:ascii="Times New Roman" w:eastAsia="宋体" w:hAnsi="Times New Roman" w:hint="eastAsia"/>
          <w:i/>
          <w:position w:val="-12"/>
          <w:sz w:val="20"/>
          <w:szCs w:val="20"/>
        </w:rPr>
        <w:object w:dxaOrig="1202" w:dyaOrig="351" w14:anchorId="576E4A34">
          <v:shape id="_x0000_i1033" type="#_x0000_t75" style="width:60.35pt;height:17.7pt" o:ole="">
            <v:imagedata r:id="rId23" o:title=""/>
          </v:shape>
          <o:OLEObject Type="Embed" ProgID="Equation.KSEE3" ShapeID="_x0000_i1033" DrawAspect="Content" ObjectID="_1682319092" r:id="rId24"/>
        </w:object>
      </w:r>
      <w:r>
        <w:rPr>
          <w:rFonts w:ascii="Times New Roman" w:eastAsia="宋体" w:hAnsi="Times New Roman" w:cs="Times New Roman" w:hint="eastAsia"/>
          <w:sz w:val="20"/>
          <w:szCs w:val="20"/>
        </w:rPr>
        <w:t xml:space="preserve"> should be applied to make common TA compatible to all types of UEs. </w:t>
      </w:r>
    </w:p>
    <w:p w:rsidR="003C67E4" w:rsidRDefault="008C694F">
      <w:pPr>
        <w:pStyle w:val="ad"/>
        <w:spacing w:beforeLines="50" w:before="120" w:afterLines="50" w:after="120" w:line="240" w:lineRule="auto"/>
        <w:ind w:leftChars="200" w:left="440" w:firstLineChars="0" w:firstLine="0"/>
        <w:jc w:val="both"/>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W.r.t the signaling of common TA drift rate, coarser granularity will lead to shorter valid time due to </w:t>
      </w:r>
      <w:r>
        <w:rPr>
          <w:rFonts w:ascii="Times New Roman" w:eastAsia="宋体" w:hAnsi="Times New Roman" w:cs="Times New Roman"/>
          <w:sz w:val="20"/>
          <w:szCs w:val="20"/>
        </w:rPr>
        <w:t>quantization</w:t>
      </w:r>
      <w:r>
        <w:rPr>
          <w:rFonts w:ascii="Times New Roman" w:eastAsia="宋体" w:hAnsi="Times New Roman" w:cs="Times New Roman" w:hint="eastAsia"/>
          <w:sz w:val="20"/>
          <w:szCs w:val="20"/>
        </w:rPr>
        <w:t xml:space="preserve"> error. By assuming that the max quantization errors contributed by first and second order drift rates are in same order</w:t>
      </w:r>
      <w:r>
        <w:rPr>
          <w:rFonts w:ascii="Times New Roman" w:eastAsia="宋体" w:hAnsi="Times New Roman" w:cs="Times New Roman"/>
          <w:sz w:val="20"/>
          <w:szCs w:val="20"/>
        </w:rPr>
        <w:t xml:space="preserve">, </w:t>
      </w:r>
      <w:r>
        <w:rPr>
          <w:rFonts w:ascii="Times New Roman" w:eastAsia="宋体" w:hAnsi="Times New Roman" w:cs="Times New Roman" w:hint="eastAsia"/>
          <w:sz w:val="20"/>
          <w:szCs w:val="20"/>
        </w:rPr>
        <w:t>we find that 12 bits for first order drift rate and 7 bits for second order drift rate ensure the valid time is longer than 4 s in LEO-600 as shown in</w:t>
      </w:r>
      <w:r>
        <w:rPr>
          <w:rFonts w:ascii="Times New Roman" w:eastAsia="宋体" w:hAnsi="Times New Roman" w:cs="Times New Roman"/>
          <w:sz w:val="20"/>
          <w:szCs w:val="20"/>
        </w:rPr>
        <w:t xml:space="preserve">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_Ref71287791 \h  \* MERGEFORMAT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sidR="004935DA" w:rsidRPr="004935DA">
        <w:rPr>
          <w:rFonts w:ascii="Times New Roman" w:hAnsi="Times New Roman" w:cs="Times New Roman" w:hint="eastAsia"/>
          <w:sz w:val="20"/>
          <w:szCs w:val="20"/>
        </w:rPr>
        <w:t xml:space="preserve">Figure </w:t>
      </w:r>
      <w:r w:rsidR="004935DA" w:rsidRPr="004935DA">
        <w:rPr>
          <w:rFonts w:ascii="Times New Roman" w:hAnsi="Times New Roman" w:cs="Times New Roman"/>
          <w:bCs/>
          <w:sz w:val="20"/>
          <w:szCs w:val="20"/>
        </w:rPr>
        <w:t>5</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6"/>
        <w:gridCol w:w="4275"/>
      </w:tblGrid>
      <w:tr w:rsidR="003C67E4">
        <w:trPr>
          <w:jc w:val="center"/>
        </w:trPr>
        <w:tc>
          <w:tcPr>
            <w:tcW w:w="4446" w:type="dxa"/>
          </w:tcPr>
          <w:p w:rsidR="003C67E4" w:rsidRDefault="008C694F">
            <w:pPr>
              <w:jc w:val="center"/>
            </w:pPr>
            <w:r>
              <w:rPr>
                <w:noProof/>
              </w:rPr>
              <w:lastRenderedPageBreak/>
              <w:drawing>
                <wp:inline distT="0" distB="0" distL="114300" distR="114300">
                  <wp:extent cx="2601595" cy="1985645"/>
                  <wp:effectExtent l="0" t="0" r="8255" b="14605"/>
                  <wp:docPr id="16"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2"/>
                          <pic:cNvPicPr>
                            <a:picLocks noChangeAspect="1"/>
                          </pic:cNvPicPr>
                        </pic:nvPicPr>
                        <pic:blipFill>
                          <a:blip r:embed="rId25"/>
                          <a:stretch>
                            <a:fillRect/>
                          </a:stretch>
                        </pic:blipFill>
                        <pic:spPr>
                          <a:xfrm>
                            <a:off x="0" y="0"/>
                            <a:ext cx="2601595" cy="1985645"/>
                          </a:xfrm>
                          <a:prstGeom prst="rect">
                            <a:avLst/>
                          </a:prstGeom>
                          <a:noFill/>
                          <a:ln>
                            <a:noFill/>
                          </a:ln>
                        </pic:spPr>
                      </pic:pic>
                    </a:graphicData>
                  </a:graphic>
                </wp:inline>
              </w:drawing>
            </w:r>
          </w:p>
        </w:tc>
        <w:tc>
          <w:tcPr>
            <w:tcW w:w="4275" w:type="dxa"/>
          </w:tcPr>
          <w:p w:rsidR="003C67E4" w:rsidRDefault="008C694F">
            <w:pPr>
              <w:jc w:val="center"/>
            </w:pPr>
            <w:r>
              <w:rPr>
                <w:noProof/>
              </w:rPr>
              <w:drawing>
                <wp:inline distT="0" distB="0" distL="114300" distR="114300">
                  <wp:extent cx="2482215" cy="1990725"/>
                  <wp:effectExtent l="0" t="0" r="13335" b="9525"/>
                  <wp:docPr id="19"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3"/>
                          <pic:cNvPicPr>
                            <a:picLocks noChangeAspect="1"/>
                          </pic:cNvPicPr>
                        </pic:nvPicPr>
                        <pic:blipFill>
                          <a:blip r:embed="rId26"/>
                          <a:stretch>
                            <a:fillRect/>
                          </a:stretch>
                        </pic:blipFill>
                        <pic:spPr>
                          <a:xfrm>
                            <a:off x="0" y="0"/>
                            <a:ext cx="2482215" cy="1990725"/>
                          </a:xfrm>
                          <a:prstGeom prst="rect">
                            <a:avLst/>
                          </a:prstGeom>
                          <a:noFill/>
                          <a:ln>
                            <a:noFill/>
                          </a:ln>
                        </pic:spPr>
                      </pic:pic>
                    </a:graphicData>
                  </a:graphic>
                </wp:inline>
              </w:drawing>
            </w:r>
          </w:p>
        </w:tc>
      </w:tr>
    </w:tbl>
    <w:p w:rsidR="003C67E4" w:rsidRDefault="008C694F">
      <w:pPr>
        <w:pStyle w:val="a3"/>
        <w:spacing w:beforeLines="50" w:before="120" w:afterLines="50"/>
        <w:ind w:leftChars="200" w:left="440"/>
        <w:rPr>
          <w:lang w:val="en-US"/>
        </w:rPr>
      </w:pPr>
      <w:bookmarkStart w:id="8" w:name="_Ref71287791"/>
      <w:r>
        <w:rPr>
          <w:rFonts w:hint="eastAsia"/>
          <w:b w:val="0"/>
          <w:bCs w:val="0"/>
          <w:lang w:val="en-US"/>
        </w:rPr>
        <w:t xml:space="preserve">Figure </w:t>
      </w:r>
      <w:r>
        <w:rPr>
          <w:rFonts w:hint="eastAsia"/>
          <w:b w:val="0"/>
          <w:bCs w:val="0"/>
          <w:lang w:val="en-US"/>
        </w:rPr>
        <w:fldChar w:fldCharType="begin"/>
      </w:r>
      <w:r>
        <w:rPr>
          <w:rFonts w:hint="eastAsia"/>
          <w:b w:val="0"/>
          <w:bCs w:val="0"/>
          <w:lang w:val="en-US"/>
        </w:rPr>
        <w:instrText xml:space="preserve"> SEQ Figure \* ARABIC </w:instrText>
      </w:r>
      <w:r>
        <w:rPr>
          <w:rFonts w:hint="eastAsia"/>
          <w:b w:val="0"/>
          <w:bCs w:val="0"/>
          <w:lang w:val="en-US"/>
        </w:rPr>
        <w:fldChar w:fldCharType="separate"/>
      </w:r>
      <w:r w:rsidR="004935DA">
        <w:rPr>
          <w:b w:val="0"/>
          <w:bCs w:val="0"/>
          <w:noProof/>
          <w:lang w:val="en-US"/>
        </w:rPr>
        <w:t>5</w:t>
      </w:r>
      <w:r>
        <w:rPr>
          <w:rFonts w:hint="eastAsia"/>
          <w:b w:val="0"/>
          <w:bCs w:val="0"/>
          <w:lang w:val="en-US"/>
        </w:rPr>
        <w:fldChar w:fldCharType="end"/>
      </w:r>
      <w:bookmarkEnd w:id="8"/>
      <w:r>
        <w:rPr>
          <w:rFonts w:hint="eastAsia"/>
          <w:b w:val="0"/>
          <w:bCs w:val="0"/>
          <w:lang w:val="en-US"/>
        </w:rPr>
        <w:t xml:space="preserve"> Performance evaluation of second order approximation for LEO-600 with quantization error </w:t>
      </w:r>
    </w:p>
    <w:p w:rsidR="003C67E4" w:rsidRDefault="008C694F">
      <w:pPr>
        <w:pStyle w:val="ad"/>
        <w:spacing w:beforeLines="50" w:before="120" w:afterLines="50" w:after="120" w:line="240" w:lineRule="auto"/>
        <w:ind w:leftChars="200" w:left="440" w:firstLineChars="0" w:firstLine="0"/>
        <w:jc w:val="both"/>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With the consideration that minimum elevation angle is 10 degree, the required bit number for common TA and common TA drift rate expression are summarized in </w:t>
      </w:r>
      <w:r>
        <w:rPr>
          <w:rFonts w:ascii="Times New Roman" w:eastAsia="宋体" w:hAnsi="Times New Roman" w:cs="Times New Roman" w:hint="eastAsia"/>
          <w:sz w:val="20"/>
          <w:szCs w:val="20"/>
        </w:rPr>
        <w:fldChar w:fldCharType="begin"/>
      </w:r>
      <w:r>
        <w:rPr>
          <w:rFonts w:ascii="Times New Roman" w:eastAsia="宋体" w:hAnsi="Times New Roman" w:cs="Times New Roman" w:hint="eastAsia"/>
          <w:sz w:val="20"/>
          <w:szCs w:val="20"/>
        </w:rPr>
        <w:instrText xml:space="preserve"> REF _Ref16918 \h </w:instrText>
      </w:r>
      <w:r>
        <w:rPr>
          <w:rFonts w:ascii="Times New Roman" w:eastAsia="宋体" w:hAnsi="Times New Roman" w:cs="Times New Roman"/>
          <w:sz w:val="20"/>
          <w:szCs w:val="20"/>
        </w:rPr>
        <w:instrText xml:space="preserve"> \* MERGEFORMAT </w:instrText>
      </w:r>
      <w:r>
        <w:rPr>
          <w:rFonts w:ascii="Times New Roman" w:eastAsia="宋体" w:hAnsi="Times New Roman" w:cs="Times New Roman" w:hint="eastAsia"/>
          <w:sz w:val="20"/>
          <w:szCs w:val="20"/>
        </w:rPr>
      </w:r>
      <w:r>
        <w:rPr>
          <w:rFonts w:ascii="Times New Roman" w:eastAsia="宋体" w:hAnsi="Times New Roman" w:cs="Times New Roman" w:hint="eastAsia"/>
          <w:sz w:val="20"/>
          <w:szCs w:val="20"/>
        </w:rPr>
        <w:fldChar w:fldCharType="separate"/>
      </w:r>
      <w:r w:rsidR="004935DA" w:rsidRPr="004935DA">
        <w:rPr>
          <w:rFonts w:ascii="Times New Roman" w:eastAsia="宋体" w:hAnsi="Times New Roman" w:cs="Times New Roman"/>
          <w:sz w:val="20"/>
          <w:szCs w:val="20"/>
        </w:rPr>
        <w:t>Table 1</w:t>
      </w:r>
      <w:r>
        <w:rPr>
          <w:rFonts w:ascii="Times New Roman" w:eastAsia="宋体" w:hAnsi="Times New Roman" w:cs="Times New Roman" w:hint="eastAsia"/>
          <w:sz w:val="20"/>
          <w:szCs w:val="20"/>
        </w:rPr>
        <w:fldChar w:fldCharType="end"/>
      </w:r>
      <w:r>
        <w:rPr>
          <w:rFonts w:ascii="Times New Roman" w:eastAsia="宋体" w:hAnsi="Times New Roman" w:cs="Times New Roman" w:hint="eastAsia"/>
          <w:sz w:val="20"/>
          <w:szCs w:val="20"/>
        </w:rPr>
        <w:t>.</w:t>
      </w:r>
    </w:p>
    <w:p w:rsidR="003C67E4" w:rsidRDefault="008C694F">
      <w:pPr>
        <w:pStyle w:val="a3"/>
        <w:spacing w:beforeLines="50" w:before="120" w:afterLines="50"/>
        <w:ind w:leftChars="200" w:left="440"/>
        <w:rPr>
          <w:b w:val="0"/>
          <w:lang w:val="en-US"/>
        </w:rPr>
      </w:pPr>
      <w:bookmarkStart w:id="9" w:name="_Ref16918"/>
      <w:r>
        <w:rPr>
          <w:b w:val="0"/>
        </w:rPr>
        <w:t xml:space="preserve">Table </w:t>
      </w:r>
      <w:r>
        <w:rPr>
          <w:b w:val="0"/>
        </w:rPr>
        <w:fldChar w:fldCharType="begin"/>
      </w:r>
      <w:r>
        <w:rPr>
          <w:b w:val="0"/>
        </w:rPr>
        <w:instrText xml:space="preserve"> SEQ Table \* ARABIC </w:instrText>
      </w:r>
      <w:r>
        <w:rPr>
          <w:b w:val="0"/>
        </w:rPr>
        <w:fldChar w:fldCharType="separate"/>
      </w:r>
      <w:r w:rsidR="004935DA">
        <w:rPr>
          <w:b w:val="0"/>
          <w:noProof/>
        </w:rPr>
        <w:t>1</w:t>
      </w:r>
      <w:r>
        <w:rPr>
          <w:b w:val="0"/>
        </w:rPr>
        <w:fldChar w:fldCharType="end"/>
      </w:r>
      <w:bookmarkEnd w:id="9"/>
      <w:r>
        <w:rPr>
          <w:rFonts w:hint="eastAsia"/>
          <w:b w:val="0"/>
          <w:lang w:val="en-US"/>
        </w:rPr>
        <w:t xml:space="preserve"> Required bit number for common TA and common TA drift rate expression to ensure valid time is longer than 4 s</w:t>
      </w:r>
    </w:p>
    <w:tbl>
      <w:tblPr>
        <w:tblStyle w:val="aa"/>
        <w:tblW w:w="0" w:type="auto"/>
        <w:jc w:val="center"/>
        <w:tblLook w:val="04A0" w:firstRow="1" w:lastRow="0" w:firstColumn="1" w:lastColumn="0" w:noHBand="0" w:noVBand="1"/>
      </w:tblPr>
      <w:tblGrid>
        <w:gridCol w:w="1419"/>
        <w:gridCol w:w="1419"/>
        <w:gridCol w:w="1549"/>
        <w:gridCol w:w="1549"/>
        <w:gridCol w:w="1551"/>
      </w:tblGrid>
      <w:tr w:rsidR="003C67E4">
        <w:trPr>
          <w:trHeight w:val="222"/>
          <w:jc w:val="center"/>
        </w:trPr>
        <w:tc>
          <w:tcPr>
            <w:tcW w:w="2838" w:type="dxa"/>
            <w:gridSpan w:val="2"/>
          </w:tcPr>
          <w:p w:rsidR="003C67E4" w:rsidRDefault="003C67E4">
            <w:pPr>
              <w:rPr>
                <w:rFonts w:ascii="Times New Roman" w:eastAsia="宋体" w:hAnsi="Times New Roman" w:cs="Times New Roman"/>
                <w:sz w:val="20"/>
                <w:szCs w:val="20"/>
              </w:rPr>
            </w:pPr>
          </w:p>
        </w:tc>
        <w:tc>
          <w:tcPr>
            <w:tcW w:w="154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LEO-600</w:t>
            </w:r>
          </w:p>
        </w:tc>
        <w:tc>
          <w:tcPr>
            <w:tcW w:w="154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LEO-1200</w:t>
            </w:r>
          </w:p>
        </w:tc>
        <w:tc>
          <w:tcPr>
            <w:tcW w:w="1551"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GEO</w:t>
            </w:r>
          </w:p>
        </w:tc>
      </w:tr>
      <w:tr w:rsidR="003C67E4">
        <w:trPr>
          <w:trHeight w:val="228"/>
          <w:jc w:val="center"/>
        </w:trPr>
        <w:tc>
          <w:tcPr>
            <w:tcW w:w="1419" w:type="dxa"/>
            <w:vMerge w:val="restart"/>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Common TA</w:t>
            </w:r>
          </w:p>
        </w:tc>
        <w:tc>
          <w:tcPr>
            <w:tcW w:w="141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Upper bound</w:t>
            </w:r>
          </w:p>
        </w:tc>
        <w:tc>
          <w:tcPr>
            <w:tcW w:w="154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12.88 ms</w:t>
            </w:r>
          </w:p>
        </w:tc>
        <w:tc>
          <w:tcPr>
            <w:tcW w:w="154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20.88 ms</w:t>
            </w:r>
          </w:p>
        </w:tc>
        <w:tc>
          <w:tcPr>
            <w:tcW w:w="1551"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270.54 ms</w:t>
            </w:r>
          </w:p>
        </w:tc>
      </w:tr>
      <w:tr w:rsidR="003C67E4">
        <w:trPr>
          <w:trHeight w:val="582"/>
          <w:jc w:val="center"/>
        </w:trPr>
        <w:tc>
          <w:tcPr>
            <w:tcW w:w="1419" w:type="dxa"/>
            <w:vMerge/>
          </w:tcPr>
          <w:p w:rsidR="003C67E4" w:rsidRDefault="003C67E4">
            <w:pPr>
              <w:jc w:val="center"/>
              <w:rPr>
                <w:rFonts w:ascii="Times New Roman" w:eastAsia="宋体" w:hAnsi="Times New Roman" w:cs="Times New Roman"/>
                <w:sz w:val="20"/>
                <w:szCs w:val="20"/>
              </w:rPr>
            </w:pPr>
          </w:p>
        </w:tc>
        <w:tc>
          <w:tcPr>
            <w:tcW w:w="141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Required bit number </w:t>
            </w:r>
          </w:p>
        </w:tc>
        <w:tc>
          <w:tcPr>
            <w:tcW w:w="1549"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18</w:t>
            </w:r>
          </w:p>
        </w:tc>
        <w:tc>
          <w:tcPr>
            <w:tcW w:w="1549"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19</w:t>
            </w:r>
          </w:p>
        </w:tc>
        <w:tc>
          <w:tcPr>
            <w:tcW w:w="1551"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22</w:t>
            </w:r>
          </w:p>
        </w:tc>
      </w:tr>
      <w:tr w:rsidR="003C67E4">
        <w:trPr>
          <w:trHeight w:val="582"/>
          <w:jc w:val="center"/>
        </w:trPr>
        <w:tc>
          <w:tcPr>
            <w:tcW w:w="1419" w:type="dxa"/>
            <w:vMerge w:val="restart"/>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First order drift rate </w:t>
            </w:r>
          </w:p>
        </w:tc>
        <w:tc>
          <w:tcPr>
            <w:tcW w:w="141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Upper bound</w:t>
            </w:r>
          </w:p>
        </w:tc>
        <w:tc>
          <w:tcPr>
            <w:tcW w:w="154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45.4 us/s</w:t>
            </w:r>
          </w:p>
        </w:tc>
        <w:tc>
          <w:tcPr>
            <w:tcW w:w="154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40.1 us/s</w:t>
            </w:r>
          </w:p>
        </w:tc>
        <w:tc>
          <w:tcPr>
            <w:tcW w:w="1551"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0</w:t>
            </w:r>
          </w:p>
        </w:tc>
      </w:tr>
      <w:tr w:rsidR="003C67E4">
        <w:trPr>
          <w:trHeight w:val="582"/>
          <w:jc w:val="center"/>
        </w:trPr>
        <w:tc>
          <w:tcPr>
            <w:tcW w:w="1419" w:type="dxa"/>
            <w:vMerge/>
          </w:tcPr>
          <w:p w:rsidR="003C67E4" w:rsidRDefault="003C67E4">
            <w:pPr>
              <w:jc w:val="center"/>
              <w:rPr>
                <w:rFonts w:ascii="Times New Roman" w:eastAsia="宋体" w:hAnsi="Times New Roman" w:cs="Times New Roman"/>
                <w:sz w:val="20"/>
                <w:szCs w:val="20"/>
              </w:rPr>
            </w:pPr>
          </w:p>
        </w:tc>
        <w:tc>
          <w:tcPr>
            <w:tcW w:w="141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Required bit number </w:t>
            </w:r>
          </w:p>
        </w:tc>
        <w:tc>
          <w:tcPr>
            <w:tcW w:w="1549"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12</w:t>
            </w:r>
          </w:p>
        </w:tc>
        <w:tc>
          <w:tcPr>
            <w:tcW w:w="1549"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11</w:t>
            </w:r>
          </w:p>
        </w:tc>
        <w:tc>
          <w:tcPr>
            <w:tcW w:w="1551"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0</w:t>
            </w:r>
          </w:p>
        </w:tc>
      </w:tr>
      <w:tr w:rsidR="003C67E4">
        <w:trPr>
          <w:trHeight w:val="582"/>
          <w:jc w:val="center"/>
        </w:trPr>
        <w:tc>
          <w:tcPr>
            <w:tcW w:w="1419" w:type="dxa"/>
            <w:vMerge w:val="restart"/>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Second order drift rate</w:t>
            </w:r>
          </w:p>
        </w:tc>
        <w:tc>
          <w:tcPr>
            <w:tcW w:w="141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Upper bound </w:t>
            </w:r>
          </w:p>
        </w:tc>
        <w:tc>
          <w:tcPr>
            <w:tcW w:w="154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0.581 us/s^2</w:t>
            </w:r>
          </w:p>
        </w:tc>
        <w:tc>
          <w:tcPr>
            <w:tcW w:w="154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0.2464 us/s^2</w:t>
            </w:r>
          </w:p>
        </w:tc>
        <w:tc>
          <w:tcPr>
            <w:tcW w:w="1551"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0</w:t>
            </w:r>
          </w:p>
        </w:tc>
      </w:tr>
      <w:tr w:rsidR="003C67E4">
        <w:trPr>
          <w:trHeight w:val="582"/>
          <w:jc w:val="center"/>
        </w:trPr>
        <w:tc>
          <w:tcPr>
            <w:tcW w:w="1419" w:type="dxa"/>
            <w:vMerge/>
          </w:tcPr>
          <w:p w:rsidR="003C67E4" w:rsidRDefault="003C67E4">
            <w:pPr>
              <w:jc w:val="center"/>
              <w:rPr>
                <w:rFonts w:ascii="Times New Roman" w:eastAsia="宋体" w:hAnsi="Times New Roman" w:cs="Times New Roman"/>
                <w:sz w:val="20"/>
                <w:szCs w:val="20"/>
              </w:rPr>
            </w:pPr>
          </w:p>
        </w:tc>
        <w:tc>
          <w:tcPr>
            <w:tcW w:w="141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Required bit number </w:t>
            </w:r>
          </w:p>
        </w:tc>
        <w:tc>
          <w:tcPr>
            <w:tcW w:w="1549"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7</w:t>
            </w:r>
          </w:p>
        </w:tc>
        <w:tc>
          <w:tcPr>
            <w:tcW w:w="1549"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5</w:t>
            </w:r>
          </w:p>
        </w:tc>
        <w:tc>
          <w:tcPr>
            <w:tcW w:w="1551"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0</w:t>
            </w:r>
          </w:p>
        </w:tc>
      </w:tr>
    </w:tbl>
    <w:p w:rsidR="003C67E4" w:rsidRDefault="008C694F">
      <w:pPr>
        <w:spacing w:beforeLines="50" w:before="120" w:line="240" w:lineRule="auto"/>
        <w:ind w:leftChars="200" w:left="440"/>
        <w:jc w:val="both"/>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3: </w:t>
      </w:r>
      <w:r>
        <w:rPr>
          <w:rFonts w:ascii="Times New Roman" w:eastAsia="宋体" w:hAnsi="Times New Roman" w:hint="eastAsia"/>
          <w:i/>
          <w:sz w:val="20"/>
          <w:szCs w:val="20"/>
        </w:rPr>
        <w:t xml:space="preserve">The signaling granularity of common TA can be chosen </w:t>
      </w:r>
      <w:r>
        <w:rPr>
          <w:rFonts w:ascii="Times New Roman" w:eastAsia="宋体" w:hAnsi="Times New Roman"/>
          <w:i/>
          <w:sz w:val="20"/>
          <w:szCs w:val="20"/>
        </w:rPr>
        <w:t>as</w:t>
      </w:r>
      <w:r>
        <w:rPr>
          <w:rFonts w:ascii="Times New Roman" w:eastAsia="宋体" w:hAnsi="Times New Roman" w:hint="eastAsia"/>
          <w:i/>
          <w:position w:val="-12"/>
          <w:sz w:val="20"/>
          <w:szCs w:val="20"/>
        </w:rPr>
        <w:object w:dxaOrig="1202" w:dyaOrig="351" w14:anchorId="3C06A664">
          <v:shape id="_x0000_i1034" type="#_x0000_t75" style="width:60.35pt;height:17.7pt" o:ole="">
            <v:imagedata r:id="rId27" o:title=""/>
          </v:shape>
          <o:OLEObject Type="Embed" ProgID="Equation.KSEE3" ShapeID="_x0000_i1034" DrawAspect="Content" ObjectID="_1682319093" r:id="rId28"/>
        </w:object>
      </w:r>
      <w:r>
        <w:rPr>
          <w:rFonts w:ascii="Times New Roman" w:eastAsia="宋体" w:hAnsi="Times New Roman"/>
          <w:i/>
          <w:sz w:val="20"/>
          <w:szCs w:val="20"/>
        </w:rPr>
        <w:t>.</w:t>
      </w:r>
    </w:p>
    <w:p w:rsidR="003C67E4" w:rsidRDefault="008C694F">
      <w:pPr>
        <w:ind w:leftChars="200" w:left="440"/>
        <w:jc w:val="both"/>
        <w:rPr>
          <w:rFonts w:ascii="Times New Roman" w:eastAsia="宋体" w:hAnsi="Times New Roman"/>
          <w:i/>
          <w:sz w:val="20"/>
          <w:szCs w:val="20"/>
        </w:rPr>
      </w:pPr>
      <w:r>
        <w:rPr>
          <w:rFonts w:ascii="Times New Roman" w:eastAsia="宋体" w:hAnsi="Times New Roman"/>
          <w:b/>
          <w:i/>
          <w:sz w:val="20"/>
          <w:szCs w:val="20"/>
        </w:rPr>
        <w:t>Observation</w:t>
      </w:r>
      <w:r>
        <w:rPr>
          <w:rFonts w:ascii="Times New Roman" w:eastAsia="宋体" w:hAnsi="Times New Roman" w:hint="eastAsia"/>
          <w:b/>
          <w:i/>
          <w:sz w:val="20"/>
          <w:szCs w:val="20"/>
        </w:rPr>
        <w:t xml:space="preserve"> </w:t>
      </w:r>
      <w:r>
        <w:rPr>
          <w:rFonts w:ascii="Times New Roman" w:eastAsia="宋体" w:hAnsi="Times New Roman"/>
          <w:b/>
          <w:i/>
          <w:sz w:val="20"/>
          <w:szCs w:val="20"/>
        </w:rPr>
        <w:t>2</w:t>
      </w:r>
      <w:r>
        <w:rPr>
          <w:rFonts w:ascii="Times New Roman" w:eastAsia="宋体" w:hAnsi="Times New Roman" w:hint="eastAsia"/>
          <w:b/>
          <w:i/>
          <w:sz w:val="20"/>
          <w:szCs w:val="20"/>
        </w:rPr>
        <w:t xml:space="preserve">: </w:t>
      </w:r>
      <w:r>
        <w:rPr>
          <w:rFonts w:ascii="Times New Roman" w:eastAsia="宋体" w:hAnsi="Times New Roman"/>
          <w:i/>
          <w:sz w:val="20"/>
          <w:szCs w:val="20"/>
        </w:rPr>
        <w:t>The required bit size for broadcasting of TA parameters for LEO is:</w:t>
      </w:r>
    </w:p>
    <w:p w:rsidR="003C67E4" w:rsidRDefault="008C694F">
      <w:pPr>
        <w:numPr>
          <w:ilvl w:val="1"/>
          <w:numId w:val="6"/>
        </w:numPr>
        <w:spacing w:beforeLines="50" w:before="120" w:afterLines="50" w:after="120" w:line="240" w:lineRule="auto"/>
        <w:rPr>
          <w:rFonts w:ascii="Times New Roman" w:hAnsi="Times New Roman" w:cs="Times New Roman"/>
          <w:i/>
          <w:iCs/>
          <w:sz w:val="20"/>
          <w:szCs w:val="20"/>
        </w:rPr>
      </w:pPr>
      <w:r>
        <w:rPr>
          <w:rFonts w:ascii="Times New Roman" w:hAnsi="Times New Roman" w:cs="Times New Roman"/>
          <w:i/>
          <w:iCs/>
          <w:sz w:val="20"/>
          <w:szCs w:val="20"/>
        </w:rPr>
        <w:t xml:space="preserve">one </w:t>
      </w:r>
      <w:r>
        <w:rPr>
          <w:rFonts w:ascii="Times New Roman" w:hAnsi="Times New Roman" w:cs="Times New Roman" w:hint="eastAsia"/>
          <w:i/>
          <w:iCs/>
          <w:sz w:val="20"/>
          <w:szCs w:val="20"/>
        </w:rPr>
        <w:t>common TA in a field of 19 bits</w:t>
      </w:r>
      <w:r>
        <w:rPr>
          <w:rFonts w:ascii="Times New Roman" w:hAnsi="Times New Roman" w:cs="Times New Roman"/>
          <w:i/>
          <w:iCs/>
          <w:sz w:val="20"/>
          <w:szCs w:val="20"/>
        </w:rPr>
        <w:t>;</w:t>
      </w:r>
      <w:r>
        <w:rPr>
          <w:rFonts w:ascii="Times New Roman" w:hAnsi="Times New Roman" w:cs="Times New Roman" w:hint="eastAsia"/>
          <w:i/>
          <w:iCs/>
          <w:sz w:val="20"/>
          <w:szCs w:val="20"/>
        </w:rPr>
        <w:t xml:space="preserve"> </w:t>
      </w:r>
    </w:p>
    <w:p w:rsidR="003C67E4" w:rsidRDefault="008C694F">
      <w:pPr>
        <w:numPr>
          <w:ilvl w:val="1"/>
          <w:numId w:val="6"/>
        </w:numPr>
        <w:spacing w:beforeLines="50" w:before="120" w:afterLines="50" w:after="120" w:line="240" w:lineRule="auto"/>
        <w:rPr>
          <w:rFonts w:ascii="Times New Roman" w:hAnsi="Times New Roman" w:cs="Times New Roman"/>
          <w:i/>
          <w:iCs/>
          <w:sz w:val="20"/>
          <w:szCs w:val="20"/>
        </w:rPr>
      </w:pPr>
      <w:r>
        <w:rPr>
          <w:rFonts w:ascii="Times New Roman" w:hAnsi="Times New Roman" w:cs="Times New Roman"/>
          <w:i/>
          <w:iCs/>
          <w:sz w:val="20"/>
          <w:szCs w:val="20"/>
        </w:rPr>
        <w:t xml:space="preserve">one </w:t>
      </w:r>
      <w:r>
        <w:rPr>
          <w:rFonts w:ascii="Times New Roman" w:hAnsi="Times New Roman" w:cs="Times New Roman" w:hint="eastAsia"/>
          <w:i/>
          <w:iCs/>
          <w:sz w:val="20"/>
          <w:szCs w:val="20"/>
        </w:rPr>
        <w:t>first order drift rate in a field of 12 bits</w:t>
      </w:r>
      <w:r>
        <w:rPr>
          <w:rFonts w:ascii="Times New Roman" w:hAnsi="Times New Roman" w:cs="Times New Roman"/>
          <w:i/>
          <w:iCs/>
          <w:sz w:val="20"/>
          <w:szCs w:val="20"/>
        </w:rPr>
        <w:t>;</w:t>
      </w:r>
    </w:p>
    <w:p w:rsidR="003C67E4" w:rsidRDefault="008C694F">
      <w:pPr>
        <w:numPr>
          <w:ilvl w:val="1"/>
          <w:numId w:val="6"/>
        </w:numPr>
        <w:spacing w:beforeLines="50" w:before="120" w:afterLines="50" w:after="120" w:line="240" w:lineRule="auto"/>
        <w:rPr>
          <w:rFonts w:ascii="Times New Roman" w:hAnsi="Times New Roman" w:cs="Times New Roman"/>
          <w:i/>
          <w:iCs/>
          <w:sz w:val="20"/>
          <w:szCs w:val="20"/>
        </w:rPr>
      </w:pPr>
      <w:r>
        <w:rPr>
          <w:rFonts w:ascii="Times New Roman" w:hAnsi="Times New Roman" w:cs="Times New Roman"/>
          <w:i/>
          <w:iCs/>
          <w:sz w:val="20"/>
          <w:szCs w:val="20"/>
        </w:rPr>
        <w:t xml:space="preserve">one </w:t>
      </w:r>
      <w:r>
        <w:rPr>
          <w:rFonts w:ascii="Times New Roman" w:hAnsi="Times New Roman" w:cs="Times New Roman" w:hint="eastAsia"/>
          <w:i/>
          <w:iCs/>
          <w:sz w:val="20"/>
          <w:szCs w:val="20"/>
        </w:rPr>
        <w:t>second order drift rate in a field of 7 bits</w:t>
      </w:r>
      <w:r>
        <w:rPr>
          <w:rFonts w:ascii="Times New Roman" w:hAnsi="Times New Roman" w:cs="Times New Roman"/>
          <w:i/>
          <w:iCs/>
          <w:sz w:val="20"/>
          <w:szCs w:val="20"/>
        </w:rPr>
        <w:t xml:space="preserve"> if supported;</w:t>
      </w:r>
    </w:p>
    <w:p w:rsidR="003C67E4" w:rsidRDefault="008C694F">
      <w:pPr>
        <w:spacing w:beforeLines="50" w:before="120" w:line="240" w:lineRule="auto"/>
        <w:ind w:leftChars="200" w:left="440"/>
        <w:jc w:val="both"/>
        <w:rPr>
          <w:rFonts w:ascii="Times New Roman" w:eastAsia="宋体" w:hAnsi="Times New Roman"/>
          <w:i/>
          <w:sz w:val="20"/>
          <w:szCs w:val="20"/>
        </w:rPr>
      </w:pPr>
      <w:r>
        <w:rPr>
          <w:rFonts w:ascii="Times New Roman" w:eastAsia="宋体" w:hAnsi="Times New Roman"/>
          <w:b/>
          <w:i/>
          <w:sz w:val="20"/>
          <w:szCs w:val="20"/>
        </w:rPr>
        <w:t>Observation</w:t>
      </w:r>
      <w:r>
        <w:rPr>
          <w:rFonts w:ascii="Times New Roman" w:eastAsia="宋体" w:hAnsi="Times New Roman" w:hint="eastAsia"/>
          <w:b/>
          <w:i/>
          <w:sz w:val="20"/>
          <w:szCs w:val="20"/>
        </w:rPr>
        <w:t xml:space="preserve"> </w:t>
      </w:r>
      <w:r>
        <w:rPr>
          <w:rFonts w:ascii="Times New Roman" w:eastAsia="宋体" w:hAnsi="Times New Roman"/>
          <w:b/>
          <w:i/>
          <w:sz w:val="20"/>
          <w:szCs w:val="20"/>
        </w:rPr>
        <w:t>3</w:t>
      </w:r>
      <w:r>
        <w:rPr>
          <w:rFonts w:ascii="Times New Roman" w:eastAsia="宋体" w:hAnsi="Times New Roman" w:hint="eastAsia"/>
          <w:b/>
          <w:i/>
          <w:sz w:val="20"/>
          <w:szCs w:val="20"/>
        </w:rPr>
        <w:t xml:space="preserve">: </w:t>
      </w:r>
      <w:r>
        <w:rPr>
          <w:rFonts w:ascii="Times New Roman" w:eastAsia="宋体" w:hAnsi="Times New Roman"/>
          <w:i/>
          <w:sz w:val="20"/>
          <w:szCs w:val="20"/>
        </w:rPr>
        <w:t xml:space="preserve">The required bit size for broadcasting of TA parameters for GEO is </w:t>
      </w:r>
      <w:r>
        <w:rPr>
          <w:rFonts w:ascii="Times New Roman" w:eastAsia="宋体" w:hAnsi="Times New Roman" w:hint="eastAsia"/>
          <w:i/>
          <w:sz w:val="20"/>
          <w:szCs w:val="20"/>
        </w:rPr>
        <w:t>22 bits.</w:t>
      </w:r>
    </w:p>
    <w:p w:rsidR="003C67E4" w:rsidRDefault="008C694F">
      <w:pPr>
        <w:pStyle w:val="2"/>
        <w:numPr>
          <w:ilvl w:val="1"/>
          <w:numId w:val="7"/>
        </w:numPr>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TA maintenance mechanism</w:t>
      </w:r>
      <w:r>
        <w:rPr>
          <w:rFonts w:ascii="Times New Roman" w:eastAsia="宋体" w:hAnsi="Times New Roman" w:cs="Times New Roman"/>
          <w:sz w:val="24"/>
          <w:szCs w:val="24"/>
          <w:lang w:val="en-US"/>
        </w:rPr>
        <w:t xml:space="preserve"> </w:t>
      </w:r>
    </w:p>
    <w:p w:rsidR="003C67E4" w:rsidRDefault="008C694F">
      <w:pPr>
        <w:pStyle w:val="ad"/>
        <w:spacing w:beforeLines="50" w:before="120" w:afterLines="50" w:after="120" w:line="240" w:lineRule="auto"/>
        <w:ind w:leftChars="200" w:left="440" w:firstLineChars="0" w:firstLine="0"/>
        <w:jc w:val="both"/>
        <w:rPr>
          <w:rFonts w:ascii="Times New Roman" w:eastAsia="宋体" w:hAnsi="Times New Roman" w:cs="Times New Roman"/>
          <w:sz w:val="20"/>
          <w:szCs w:val="20"/>
        </w:rPr>
      </w:pPr>
      <w:r>
        <w:rPr>
          <w:rFonts w:ascii="Times New Roman" w:eastAsia="宋体" w:hAnsi="Times New Roman" w:cs="Times New Roman"/>
          <w:sz w:val="20"/>
          <w:szCs w:val="20"/>
        </w:rPr>
        <w:t>According to the previous discussion, following equation is considered for the TA calculation</w:t>
      </w:r>
      <w:r>
        <w:rPr>
          <w:rFonts w:ascii="Times New Roman" w:eastAsia="宋体" w:hAnsi="Times New Roman" w:cs="Times New Roman" w:hint="eastAsia"/>
          <w:sz w:val="20"/>
          <w:szCs w:val="20"/>
        </w:rPr>
        <w:t xml:space="preserve"> in RAN1#104b-e </w:t>
      </w:r>
      <w:r>
        <w:rPr>
          <w:rFonts w:ascii="Times New Roman" w:eastAsia="宋体" w:hAnsi="Times New Roman" w:cs="Times New Roman" w:hint="eastAsia"/>
          <w:sz w:val="20"/>
          <w:szCs w:val="20"/>
        </w:rPr>
        <w:fldChar w:fldCharType="begin"/>
      </w:r>
      <w:r>
        <w:rPr>
          <w:rFonts w:ascii="Times New Roman" w:eastAsia="宋体" w:hAnsi="Times New Roman" w:cs="Times New Roman" w:hint="eastAsia"/>
          <w:sz w:val="20"/>
          <w:szCs w:val="20"/>
        </w:rPr>
        <w:instrText xml:space="preserve"> REF _Ref32552 \n \h </w:instrText>
      </w:r>
      <w:r>
        <w:rPr>
          <w:rFonts w:ascii="Times New Roman" w:eastAsia="宋体" w:hAnsi="Times New Roman" w:cs="Times New Roman" w:hint="eastAsia"/>
          <w:sz w:val="20"/>
          <w:szCs w:val="20"/>
        </w:rPr>
      </w:r>
      <w:r>
        <w:rPr>
          <w:rFonts w:ascii="Times New Roman" w:eastAsia="宋体" w:hAnsi="Times New Roman" w:cs="Times New Roman" w:hint="eastAsia"/>
          <w:sz w:val="20"/>
          <w:szCs w:val="20"/>
        </w:rPr>
        <w:fldChar w:fldCharType="separate"/>
      </w:r>
      <w:r w:rsidR="004935DA">
        <w:rPr>
          <w:rFonts w:ascii="Times New Roman" w:eastAsia="宋体" w:hAnsi="Times New Roman" w:cs="Times New Roman"/>
          <w:sz w:val="20"/>
          <w:szCs w:val="20"/>
        </w:rPr>
        <w:t>[2]</w:t>
      </w:r>
      <w:r>
        <w:rPr>
          <w:rFonts w:ascii="Times New Roman" w:eastAsia="宋体" w:hAnsi="Times New Roman" w:cs="Times New Roman" w:hint="eastAsia"/>
          <w:sz w:val="20"/>
          <w:szCs w:val="20"/>
        </w:rPr>
        <w:fldChar w:fldCharType="end"/>
      </w:r>
      <w:r>
        <w:rPr>
          <w:rFonts w:ascii="Times New Roman" w:eastAsia="宋体" w:hAnsi="Times New Roman" w:cs="Times New Roman" w:hint="eastAsia"/>
          <w:sz w:val="20"/>
          <w:szCs w:val="20"/>
        </w:rPr>
        <w:t>:</w:t>
      </w:r>
    </w:p>
    <w:p w:rsidR="003C67E4" w:rsidRDefault="008C694F">
      <w:pPr>
        <w:spacing w:after="240" w:line="240" w:lineRule="auto"/>
        <w:jc w:val="center"/>
        <w:rPr>
          <w:rFonts w:ascii="Times New Roman" w:eastAsia="宋体" w:hAnsi="Times New Roman" w:cs="Times New Roman"/>
          <w:sz w:val="20"/>
          <w:szCs w:val="20"/>
        </w:rPr>
      </w:pPr>
      <w:r>
        <w:rPr>
          <w:rFonts w:ascii="Cambria Math" w:eastAsia="宋体" w:hAnsi="Cambria Math" w:cs="Times New Roman" w:hint="eastAsia"/>
          <w:sz w:val="20"/>
          <w:szCs w:val="20"/>
        </w:rPr>
        <w:t xml:space="preserve"> </w:t>
      </w:r>
      <w:r>
        <w:rPr>
          <w:rFonts w:ascii="Times New Roman" w:eastAsia="宋体" w:hAnsi="Times New Roman" w:cs="Times New Roman" w:hint="eastAsia"/>
          <w:position w:val="-14"/>
          <w:sz w:val="20"/>
          <w:szCs w:val="20"/>
        </w:rPr>
        <w:object w:dxaOrig="4833" w:dyaOrig="376" w14:anchorId="122544DD">
          <v:shape id="_x0000_i1035" type="#_x0000_t75" style="width:241.5pt;height:18.85pt" o:ole="">
            <v:imagedata r:id="rId29" o:title=""/>
          </v:shape>
          <o:OLEObject Type="Embed" ProgID="Equation.KSEE3" ShapeID="_x0000_i1035" DrawAspect="Content" ObjectID="_1682319094" r:id="rId30"/>
        </w:object>
      </w:r>
      <w:r>
        <w:rPr>
          <w:rFonts w:ascii="Cambria Math" w:eastAsia="宋体" w:hAnsi="Cambria Math" w:cs="Times New Roman" w:hint="eastAsia"/>
          <w:sz w:val="20"/>
          <w:szCs w:val="20"/>
        </w:rPr>
        <w:t>.</w:t>
      </w:r>
    </w:p>
    <w:p w:rsidR="003C67E4" w:rsidRDefault="008C694F">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lastRenderedPageBreak/>
        <w:t>In RRC_CONNECTED state</w:t>
      </w:r>
      <w:r>
        <w:rPr>
          <w:rFonts w:ascii="Times New Roman" w:eastAsia="宋体" w:hAnsi="Times New Roman" w:cs="Times New Roman"/>
          <w:sz w:val="20"/>
          <w:szCs w:val="20"/>
        </w:rPr>
        <w:t>,</w:t>
      </w:r>
      <w:r>
        <w:rPr>
          <w:rFonts w:ascii="Times New Roman" w:eastAsia="宋体" w:hAnsi="Times New Roman" w:cs="Times New Roman" w:hint="eastAsia"/>
          <w:position w:val="-10"/>
          <w:sz w:val="20"/>
          <w:szCs w:val="20"/>
        </w:rPr>
        <w:object w:dxaOrig="426" w:dyaOrig="338" w14:anchorId="2F20BDCE">
          <v:shape id="_x0000_i1036" type="#_x0000_t75" style="width:21.05pt;height:17.15pt" o:ole="">
            <v:imagedata r:id="rId31" o:title=""/>
          </v:shape>
          <o:OLEObject Type="Embed" ProgID="Equation.KSEE3" ShapeID="_x0000_i1036" DrawAspect="Content" ObjectID="_1682319095" r:id="rId32"/>
        </w:object>
      </w:r>
      <w:r>
        <w:rPr>
          <w:rFonts w:ascii="Times New Roman" w:eastAsia="宋体" w:hAnsi="Times New Roman" w:cs="Times New Roman" w:hint="eastAsia"/>
          <w:sz w:val="20"/>
          <w:szCs w:val="20"/>
        </w:rPr>
        <w:t xml:space="preserve">, </w:t>
      </w:r>
      <w:r>
        <w:rPr>
          <w:rFonts w:ascii="Times New Roman" w:eastAsia="宋体" w:hAnsi="Times New Roman" w:cs="Times New Roman" w:hint="eastAsia"/>
          <w:position w:val="-14"/>
          <w:sz w:val="20"/>
          <w:szCs w:val="20"/>
        </w:rPr>
        <w:object w:dxaOrig="1190" w:dyaOrig="376" w14:anchorId="00FC603F">
          <v:shape id="_x0000_i1037" type="#_x0000_t75" style="width:59.25pt;height:18.85pt" o:ole="">
            <v:imagedata r:id="rId33" o:title=""/>
          </v:shape>
          <o:OLEObject Type="Embed" ProgID="Equation.KSEE3" ShapeID="_x0000_i1037" DrawAspect="Content" ObjectID="_1682319096" r:id="rId34"/>
        </w:object>
      </w:r>
      <w:r>
        <w:rPr>
          <w:rFonts w:ascii="Cambria Math" w:eastAsia="宋体" w:hAnsi="Cambria Math" w:cs="Times New Roman" w:hint="eastAsia"/>
          <w:sz w:val="20"/>
          <w:szCs w:val="20"/>
        </w:rPr>
        <w:t xml:space="preserve"> </w:t>
      </w:r>
      <w:r>
        <w:rPr>
          <w:rFonts w:ascii="Times New Roman" w:eastAsia="宋体" w:hAnsi="Times New Roman" w:cs="Times New Roman" w:hint="eastAsia"/>
          <w:sz w:val="20"/>
          <w:szCs w:val="20"/>
        </w:rPr>
        <w:t xml:space="preserve">and </w:t>
      </w:r>
      <w:r>
        <w:rPr>
          <w:rFonts w:ascii="Times New Roman" w:eastAsia="宋体" w:hAnsi="Times New Roman" w:cs="Times New Roman" w:hint="eastAsia"/>
          <w:position w:val="-14"/>
          <w:sz w:val="20"/>
          <w:szCs w:val="20"/>
        </w:rPr>
        <w:object w:dxaOrig="939" w:dyaOrig="376" w14:anchorId="33F017CC">
          <v:shape id="_x0000_i1038" type="#_x0000_t75" style="width:47.1pt;height:18.85pt" o:ole="">
            <v:imagedata r:id="rId35" o:title=""/>
          </v:shape>
          <o:OLEObject Type="Embed" ProgID="Equation.KSEE3" ShapeID="_x0000_i1038" DrawAspect="Content" ObjectID="_1682319097" r:id="rId36"/>
        </w:object>
      </w:r>
      <w:r>
        <w:rPr>
          <w:rFonts w:ascii="Times New Roman" w:eastAsia="宋体" w:hAnsi="Times New Roman" w:cs="Times New Roman" w:hint="eastAsia"/>
          <w:sz w:val="20"/>
          <w:szCs w:val="20"/>
        </w:rPr>
        <w:t xml:space="preserve"> </w:t>
      </w:r>
      <w:r>
        <w:rPr>
          <w:rFonts w:ascii="Times New Roman" w:eastAsia="宋体" w:hAnsi="Times New Roman" w:cs="Times New Roman"/>
          <w:sz w:val="20"/>
          <w:szCs w:val="20"/>
        </w:rPr>
        <w:t>will be time-variant</w:t>
      </w:r>
      <w:r>
        <w:rPr>
          <w:rFonts w:ascii="Times New Roman" w:eastAsia="宋体" w:hAnsi="Times New Roman" w:cs="Times New Roman" w:hint="eastAsia"/>
          <w:sz w:val="20"/>
          <w:szCs w:val="20"/>
        </w:rPr>
        <w:t xml:space="preserve"> and need to be updated during TA maintenance. An example of the timeline for the usage of parameters for TA maintenance are shown </w:t>
      </w:r>
      <w:r>
        <w:rPr>
          <w:rFonts w:ascii="Times New Roman" w:eastAsia="宋体" w:hAnsi="Times New Roman" w:cs="Times New Roman"/>
          <w:sz w:val="20"/>
          <w:szCs w:val="20"/>
        </w:rPr>
        <w:t xml:space="preserve">in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_Ref25036 \h  \* MERGEFORMAT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sidR="004935DA" w:rsidRPr="004935DA">
        <w:rPr>
          <w:rFonts w:ascii="Times New Roman" w:hAnsi="Times New Roman" w:cs="Times New Roman"/>
          <w:bCs/>
          <w:sz w:val="20"/>
          <w:szCs w:val="20"/>
        </w:rPr>
        <w:t>Figure 6</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w:t>
      </w:r>
    </w:p>
    <w:p w:rsidR="003C67E4" w:rsidRDefault="008C694F">
      <w:pPr>
        <w:spacing w:after="120"/>
        <w:ind w:leftChars="200" w:left="440"/>
        <w:jc w:val="center"/>
      </w:pPr>
      <w:r>
        <w:rPr>
          <w:noProof/>
        </w:rPr>
        <w:drawing>
          <wp:inline distT="0" distB="0" distL="114300" distR="114300">
            <wp:extent cx="5716270" cy="1544320"/>
            <wp:effectExtent l="0" t="0" r="17780" b="17780"/>
            <wp:docPr id="34"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8"/>
                    <pic:cNvPicPr>
                      <a:picLocks noChangeAspect="1"/>
                    </pic:cNvPicPr>
                  </pic:nvPicPr>
                  <pic:blipFill>
                    <a:blip r:embed="rId37"/>
                    <a:stretch>
                      <a:fillRect/>
                    </a:stretch>
                  </pic:blipFill>
                  <pic:spPr>
                    <a:xfrm>
                      <a:off x="0" y="0"/>
                      <a:ext cx="5716270" cy="1544320"/>
                    </a:xfrm>
                    <a:prstGeom prst="rect">
                      <a:avLst/>
                    </a:prstGeom>
                    <a:noFill/>
                    <a:ln>
                      <a:noFill/>
                    </a:ln>
                  </pic:spPr>
                </pic:pic>
              </a:graphicData>
            </a:graphic>
          </wp:inline>
        </w:drawing>
      </w:r>
    </w:p>
    <w:p w:rsidR="003C67E4" w:rsidRDefault="008C694F">
      <w:pPr>
        <w:pStyle w:val="a3"/>
        <w:spacing w:beforeLines="50" w:before="120" w:afterLines="50"/>
        <w:ind w:leftChars="200" w:left="440"/>
      </w:pPr>
      <w:bookmarkStart w:id="10" w:name="_Ref25036"/>
      <w:r>
        <w:rPr>
          <w:b w:val="0"/>
          <w:bCs w:val="0"/>
          <w:lang w:val="en-US"/>
        </w:rPr>
        <w:t xml:space="preserve">Figure </w:t>
      </w:r>
      <w:r>
        <w:rPr>
          <w:b w:val="0"/>
          <w:bCs w:val="0"/>
          <w:lang w:val="en-US"/>
        </w:rPr>
        <w:fldChar w:fldCharType="begin"/>
      </w:r>
      <w:r>
        <w:rPr>
          <w:b w:val="0"/>
          <w:bCs w:val="0"/>
          <w:lang w:val="en-US"/>
        </w:rPr>
        <w:instrText xml:space="preserve"> SEQ Figure \* ARABIC </w:instrText>
      </w:r>
      <w:r>
        <w:rPr>
          <w:b w:val="0"/>
          <w:bCs w:val="0"/>
          <w:lang w:val="en-US"/>
        </w:rPr>
        <w:fldChar w:fldCharType="separate"/>
      </w:r>
      <w:r w:rsidR="004935DA">
        <w:rPr>
          <w:b w:val="0"/>
          <w:bCs w:val="0"/>
          <w:noProof/>
          <w:lang w:val="en-US"/>
        </w:rPr>
        <w:t>6</w:t>
      </w:r>
      <w:r>
        <w:rPr>
          <w:b w:val="0"/>
          <w:bCs w:val="0"/>
          <w:lang w:val="en-US"/>
        </w:rPr>
        <w:fldChar w:fldCharType="end"/>
      </w:r>
      <w:bookmarkEnd w:id="10"/>
      <w:r>
        <w:rPr>
          <w:rFonts w:hint="eastAsia"/>
          <w:b w:val="0"/>
          <w:bCs w:val="0"/>
          <w:lang w:val="en-US"/>
        </w:rPr>
        <w:t xml:space="preserve"> Timeline for usage of indicated parameters </w:t>
      </w:r>
    </w:p>
    <w:p w:rsidR="003C67E4" w:rsidRDefault="008C694F">
      <w:pPr>
        <w:spacing w:after="120"/>
        <w:ind w:leftChars="200" w:left="440"/>
        <w:rPr>
          <w:rFonts w:ascii="Cambria Math" w:eastAsia="宋体" w:hAnsi="Cambria Math" w:cs="Times New Roman"/>
          <w:sz w:val="20"/>
          <w:szCs w:val="20"/>
        </w:rPr>
      </w:pPr>
      <w:r>
        <w:rPr>
          <w:rFonts w:ascii="Times New Roman" w:eastAsia="宋体" w:hAnsi="Times New Roman" w:cs="Times New Roman" w:hint="eastAsia"/>
          <w:sz w:val="20"/>
          <w:szCs w:val="20"/>
        </w:rPr>
        <w:t xml:space="preserve">In the expression of TA, </w:t>
      </w:r>
      <w:r>
        <w:rPr>
          <w:rFonts w:ascii="Times New Roman" w:eastAsia="宋体" w:hAnsi="Times New Roman" w:cs="Times New Roman" w:hint="eastAsia"/>
          <w:position w:val="-14"/>
          <w:sz w:val="20"/>
          <w:szCs w:val="20"/>
        </w:rPr>
        <w:object w:dxaOrig="1190" w:dyaOrig="376" w14:anchorId="2CB6EAED">
          <v:shape id="_x0000_i1039" type="#_x0000_t75" style="width:59.25pt;height:18.85pt" o:ole="">
            <v:imagedata r:id="rId33" o:title=""/>
          </v:shape>
          <o:OLEObject Type="Embed" ProgID="Equation.KSEE3" ShapeID="_x0000_i1039" DrawAspect="Content" ObjectID="_1682319098" r:id="rId38"/>
        </w:object>
      </w:r>
      <w:r>
        <w:rPr>
          <w:rFonts w:ascii="Cambria Math" w:eastAsia="宋体" w:hAnsi="Cambria Math" w:cs="Times New Roman" w:hint="eastAsia"/>
          <w:sz w:val="20"/>
          <w:szCs w:val="20"/>
        </w:rPr>
        <w:t xml:space="preserve"> </w:t>
      </w:r>
      <w:r>
        <w:rPr>
          <w:rFonts w:ascii="Times New Roman" w:eastAsia="宋体" w:hAnsi="Times New Roman" w:cs="Times New Roman" w:hint="eastAsia"/>
          <w:sz w:val="20"/>
          <w:szCs w:val="20"/>
        </w:rPr>
        <w:t>is service link TA and is open loop controlled as:</w:t>
      </w:r>
    </w:p>
    <w:p w:rsidR="003C67E4" w:rsidRDefault="008C694F">
      <w:pPr>
        <w:spacing w:after="120"/>
        <w:ind w:leftChars="200" w:left="440"/>
        <w:jc w:val="center"/>
        <w:rPr>
          <w:rFonts w:ascii="Times New Roman" w:eastAsia="宋体" w:hAnsi="Times New Roman" w:cs="Times New Roman"/>
          <w:sz w:val="20"/>
          <w:szCs w:val="20"/>
        </w:rPr>
      </w:pPr>
      <w:r>
        <w:rPr>
          <w:rFonts w:ascii="Times New Roman" w:eastAsia="宋体" w:hAnsi="Times New Roman" w:cs="Times New Roman" w:hint="eastAsia"/>
          <w:position w:val="-14"/>
          <w:sz w:val="20"/>
          <w:szCs w:val="20"/>
        </w:rPr>
        <w:object w:dxaOrig="4170" w:dyaOrig="376" w14:anchorId="1BCC6EBA">
          <v:shape id="_x0000_i1040" type="#_x0000_t75" style="width:208.25pt;height:18.85pt" o:ole="">
            <v:imagedata r:id="rId39" o:title=""/>
          </v:shape>
          <o:OLEObject Type="Embed" ProgID="Equation.KSEE3" ShapeID="_x0000_i1040" DrawAspect="Content" ObjectID="_1682319099" r:id="rId40"/>
        </w:object>
      </w:r>
      <w:r>
        <w:rPr>
          <w:rFonts w:ascii="Times New Roman" w:eastAsia="宋体" w:hAnsi="Times New Roman" w:cs="Times New Roman" w:hint="eastAsia"/>
          <w:sz w:val="20"/>
          <w:szCs w:val="20"/>
        </w:rPr>
        <w:t>,</w:t>
      </w:r>
    </w:p>
    <w:p w:rsidR="003C67E4" w:rsidRDefault="008C694F">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where </w:t>
      </w:r>
      <w:r>
        <w:rPr>
          <w:rFonts w:ascii="Times New Roman" w:eastAsia="宋体" w:hAnsi="Times New Roman" w:cs="Times New Roman" w:hint="eastAsia"/>
          <w:position w:val="-14"/>
          <w:sz w:val="20"/>
          <w:szCs w:val="20"/>
        </w:rPr>
        <w:object w:dxaOrig="1340" w:dyaOrig="376" w14:anchorId="4996ED0B">
          <v:shape id="_x0000_i1041" type="#_x0000_t75" style="width:67pt;height:18.85pt" o:ole="">
            <v:imagedata r:id="rId41" o:title=""/>
          </v:shape>
          <o:OLEObject Type="Embed" ProgID="Equation.KSEE3" ShapeID="_x0000_i1041" DrawAspect="Content" ObjectID="_1682319100" r:id="rId42"/>
        </w:object>
      </w:r>
      <w:r>
        <w:rPr>
          <w:rFonts w:ascii="Times New Roman" w:eastAsia="宋体" w:hAnsi="Times New Roman" w:cs="Times New Roman" w:hint="eastAsia"/>
          <w:sz w:val="20"/>
          <w:szCs w:val="20"/>
        </w:rPr>
        <w:t xml:space="preserve"> is the service link TA estimated by UE based on GNSS information of UE and ephemeris information of satellite, which is activated at </w:t>
      </w:r>
      <w:r>
        <w:rPr>
          <w:rFonts w:ascii="Times New Roman" w:eastAsia="宋体" w:hAnsi="Times New Roman" w:cs="Times New Roman" w:hint="eastAsia"/>
          <w:position w:val="-14"/>
          <w:sz w:val="20"/>
          <w:szCs w:val="20"/>
        </w:rPr>
        <w:object w:dxaOrig="989" w:dyaOrig="376" w14:anchorId="366C320F">
          <v:shape id="_x0000_i1042" type="#_x0000_t75" style="width:49.3pt;height:18.85pt" o:ole="">
            <v:imagedata r:id="rId43" o:title=""/>
          </v:shape>
          <o:OLEObject Type="Embed" ProgID="Equation.KSEE3" ShapeID="_x0000_i1042" DrawAspect="Content" ObjectID="_1682319101" r:id="rId44"/>
        </w:object>
      </w:r>
      <w:r>
        <w:rPr>
          <w:rFonts w:ascii="Times New Roman" w:eastAsia="宋体" w:hAnsi="Times New Roman" w:cs="Times New Roman" w:hint="eastAsia"/>
          <w:sz w:val="20"/>
          <w:szCs w:val="20"/>
        </w:rPr>
        <w:t xml:space="preserve">, while </w:t>
      </w:r>
      <w:r>
        <w:rPr>
          <w:rFonts w:ascii="Times New Roman" w:eastAsia="宋体" w:hAnsi="Times New Roman" w:cs="Times New Roman" w:hint="eastAsia"/>
          <w:position w:val="-14"/>
          <w:sz w:val="20"/>
          <w:szCs w:val="20"/>
        </w:rPr>
        <w:object w:dxaOrig="1290" w:dyaOrig="376" w14:anchorId="2A938D76">
          <v:shape id="_x0000_i1043" type="#_x0000_t75" style="width:64.25pt;height:18.85pt" o:ole="">
            <v:imagedata r:id="rId45" o:title=""/>
          </v:shape>
          <o:OLEObject Type="Embed" ProgID="Equation.KSEE3" ShapeID="_x0000_i1043" DrawAspect="Content" ObjectID="_1682319102" r:id="rId46"/>
        </w:object>
      </w:r>
      <w:r>
        <w:rPr>
          <w:rFonts w:ascii="Times New Roman" w:eastAsia="宋体" w:hAnsi="Times New Roman" w:cs="Times New Roman" w:hint="eastAsia"/>
          <w:sz w:val="20"/>
          <w:szCs w:val="20"/>
        </w:rPr>
        <w:t xml:space="preserve"> is the variation of service link TA between </w:t>
      </w:r>
      <w:r>
        <w:rPr>
          <w:rFonts w:ascii="Times New Roman" w:eastAsia="宋体" w:hAnsi="Times New Roman" w:cs="Times New Roman" w:hint="eastAsia"/>
          <w:position w:val="-14"/>
          <w:sz w:val="20"/>
          <w:szCs w:val="20"/>
        </w:rPr>
        <w:object w:dxaOrig="989" w:dyaOrig="376" w14:anchorId="2A51373E">
          <v:shape id="_x0000_i1044" type="#_x0000_t75" style="width:49.3pt;height:18.85pt" o:ole="">
            <v:imagedata r:id="rId43" o:title=""/>
          </v:shape>
          <o:OLEObject Type="Embed" ProgID="Equation.KSEE3" ShapeID="_x0000_i1044" DrawAspect="Content" ObjectID="_1682319103" r:id="rId47"/>
        </w:object>
      </w:r>
      <w:r>
        <w:rPr>
          <w:rFonts w:ascii="Times New Roman" w:eastAsia="宋体" w:hAnsi="Times New Roman" w:cs="Times New Roman" w:hint="eastAsia"/>
          <w:position w:val="-14"/>
          <w:sz w:val="20"/>
          <w:szCs w:val="20"/>
        </w:rPr>
        <w:t xml:space="preserve"> </w:t>
      </w:r>
      <w:r>
        <w:rPr>
          <w:rFonts w:ascii="Times New Roman" w:eastAsia="宋体" w:hAnsi="Times New Roman" w:cs="Times New Roman" w:hint="eastAsia"/>
          <w:sz w:val="20"/>
          <w:szCs w:val="20"/>
        </w:rPr>
        <w:t xml:space="preserve">and UL transmission time </w:t>
      </w:r>
      <w:r>
        <w:rPr>
          <w:rFonts w:ascii="Times New Roman" w:eastAsia="宋体" w:hAnsi="Times New Roman" w:cs="Times New Roman" w:hint="eastAsia"/>
          <w:position w:val="-12"/>
          <w:sz w:val="20"/>
          <w:szCs w:val="20"/>
        </w:rPr>
        <w:object w:dxaOrig="225" w:dyaOrig="351" w14:anchorId="1882514B">
          <v:shape id="_x0000_i1045" type="#_x0000_t75" style="width:11.1pt;height:17.7pt" o:ole="">
            <v:imagedata r:id="rId48" o:title=""/>
          </v:shape>
          <o:OLEObject Type="Embed" ProgID="Equation.KSEE3" ShapeID="_x0000_i1045" DrawAspect="Content" ObjectID="_1682319104" r:id="rId49"/>
        </w:object>
      </w:r>
      <w:r>
        <w:rPr>
          <w:rFonts w:ascii="Times New Roman" w:eastAsia="宋体" w:hAnsi="Times New Roman" w:cs="Times New Roman" w:hint="eastAsia"/>
          <w:sz w:val="20"/>
          <w:szCs w:val="20"/>
        </w:rPr>
        <w:t xml:space="preserve">. </w:t>
      </w:r>
      <w:r>
        <w:rPr>
          <w:rFonts w:ascii="Times New Roman" w:eastAsia="宋体" w:hAnsi="Times New Roman" w:cs="Times New Roman" w:hint="eastAsia"/>
          <w:position w:val="-14"/>
          <w:sz w:val="20"/>
          <w:szCs w:val="20"/>
        </w:rPr>
        <w:object w:dxaOrig="939" w:dyaOrig="376" w14:anchorId="304711D8">
          <v:shape id="_x0000_i1046" type="#_x0000_t75" style="width:47.1pt;height:18.85pt" o:ole="">
            <v:imagedata r:id="rId35" o:title=""/>
          </v:shape>
          <o:OLEObject Type="Embed" ProgID="Equation.KSEE3" ShapeID="_x0000_i1046" DrawAspect="Content" ObjectID="_1682319105" r:id="rId50"/>
        </w:object>
      </w:r>
      <w:r>
        <w:rPr>
          <w:rFonts w:ascii="Times New Roman" w:eastAsia="宋体" w:hAnsi="Times New Roman" w:cs="Times New Roman" w:hint="eastAsia"/>
          <w:sz w:val="20"/>
          <w:szCs w:val="20"/>
        </w:rPr>
        <w:t xml:space="preserve"> is common TA indicated from BS and can be open loop adjusted based on common TA drift rate</w:t>
      </w:r>
      <w:r>
        <w:rPr>
          <w:rFonts w:ascii="Times New Roman" w:eastAsia="宋体" w:hAnsi="Times New Roman" w:cs="Times New Roman"/>
          <w:sz w:val="20"/>
          <w:szCs w:val="20"/>
        </w:rPr>
        <w:t xml:space="preserve"> as following if the 2</w:t>
      </w:r>
      <w:r>
        <w:rPr>
          <w:rFonts w:ascii="Times New Roman" w:eastAsia="宋体" w:hAnsi="Times New Roman" w:cs="Times New Roman"/>
          <w:sz w:val="20"/>
          <w:szCs w:val="20"/>
          <w:vertAlign w:val="superscript"/>
        </w:rPr>
        <w:t>nd</w:t>
      </w:r>
      <w:r>
        <w:rPr>
          <w:rFonts w:ascii="Times New Roman" w:eastAsia="宋体" w:hAnsi="Times New Roman" w:cs="Times New Roman"/>
          <w:sz w:val="20"/>
          <w:szCs w:val="20"/>
        </w:rPr>
        <w:t xml:space="preserve"> order drift is supported</w:t>
      </w:r>
      <w:r>
        <w:rPr>
          <w:rFonts w:ascii="Times New Roman" w:eastAsia="宋体" w:hAnsi="Times New Roman" w:cs="Times New Roman" w:hint="eastAsia"/>
          <w:sz w:val="20"/>
          <w:szCs w:val="20"/>
        </w:rPr>
        <w:t>:</w:t>
      </w:r>
    </w:p>
    <w:p w:rsidR="003C67E4" w:rsidRDefault="008C694F">
      <w:pPr>
        <w:spacing w:after="120"/>
        <w:ind w:leftChars="200" w:left="440"/>
        <w:jc w:val="center"/>
        <w:rPr>
          <w:rFonts w:ascii="Times New Roman" w:eastAsia="宋体" w:hAnsi="Times New Roman" w:cs="Times New Roman"/>
          <w:sz w:val="20"/>
          <w:szCs w:val="20"/>
        </w:rPr>
      </w:pPr>
      <w:r>
        <w:rPr>
          <w:rFonts w:ascii="Times New Roman" w:eastAsia="宋体" w:hAnsi="Times New Roman" w:cs="Times New Roman" w:hint="eastAsia"/>
          <w:position w:val="-58"/>
          <w:sz w:val="20"/>
          <w:szCs w:val="20"/>
        </w:rPr>
        <w:object w:dxaOrig="6849" w:dyaOrig="1265" w14:anchorId="1AEC4D70">
          <v:shape id="_x0000_i1047" type="#_x0000_t75" style="width:342.3pt;height:63.15pt" o:ole="">
            <v:imagedata r:id="rId51" o:title=""/>
          </v:shape>
          <o:OLEObject Type="Embed" ProgID="Equation.KSEE3" ShapeID="_x0000_i1047" DrawAspect="Content" ObjectID="_1682319106" r:id="rId52"/>
        </w:object>
      </w:r>
    </w:p>
    <w:p w:rsidR="003C67E4" w:rsidRDefault="008C694F">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where </w:t>
      </w:r>
      <w:r>
        <w:rPr>
          <w:rFonts w:ascii="Times New Roman" w:eastAsia="宋体" w:hAnsi="Times New Roman" w:cs="Times New Roman" w:hint="eastAsia"/>
          <w:position w:val="-14"/>
          <w:sz w:val="20"/>
          <w:szCs w:val="20"/>
        </w:rPr>
        <w:object w:dxaOrig="1114" w:dyaOrig="376" w14:anchorId="77CC5060">
          <v:shape id="_x0000_i1048" type="#_x0000_t75" style="width:55.95pt;height:18.85pt" o:ole="">
            <v:imagedata r:id="rId53" o:title=""/>
          </v:shape>
          <o:OLEObject Type="Embed" ProgID="Equation.KSEE3" ShapeID="_x0000_i1048" DrawAspect="Content" ObjectID="_1682319107" r:id="rId54"/>
        </w:object>
      </w:r>
      <w:r>
        <w:rPr>
          <w:rFonts w:ascii="Times New Roman" w:eastAsia="宋体" w:hAnsi="Times New Roman" w:cs="Times New Roman" w:hint="eastAsia"/>
          <w:sz w:val="20"/>
          <w:szCs w:val="20"/>
        </w:rPr>
        <w:t xml:space="preserve"> is the broadcast common TA, which is activated at </w:t>
      </w:r>
      <w:r>
        <w:rPr>
          <w:rFonts w:ascii="Times New Roman" w:eastAsia="宋体" w:hAnsi="Times New Roman" w:cs="Times New Roman" w:hint="eastAsia"/>
          <w:position w:val="-14"/>
          <w:sz w:val="20"/>
          <w:szCs w:val="20"/>
        </w:rPr>
        <w:object w:dxaOrig="751" w:dyaOrig="376" w14:anchorId="7A1C4753">
          <v:shape id="_x0000_i1049" type="#_x0000_t75" style="width:37.65pt;height:18.85pt" o:ole="">
            <v:imagedata r:id="rId55" o:title=""/>
          </v:shape>
          <o:OLEObject Type="Embed" ProgID="Equation.KSEE3" ShapeID="_x0000_i1049" DrawAspect="Content" ObjectID="_1682319108" r:id="rId56"/>
        </w:object>
      </w:r>
      <w:r>
        <w:rPr>
          <w:rFonts w:ascii="Times New Roman" w:eastAsia="宋体" w:hAnsi="Times New Roman" w:cs="Times New Roman" w:hint="eastAsia"/>
          <w:sz w:val="20"/>
          <w:szCs w:val="20"/>
        </w:rPr>
        <w:t xml:space="preserve">, </w:t>
      </w:r>
      <w:r>
        <w:rPr>
          <w:rFonts w:ascii="Times New Roman" w:eastAsia="宋体" w:hAnsi="Times New Roman" w:cs="Times New Roman" w:hint="eastAsia"/>
          <w:position w:val="-14"/>
          <w:sz w:val="20"/>
          <w:szCs w:val="20"/>
        </w:rPr>
        <w:object w:dxaOrig="1340" w:dyaOrig="376" w14:anchorId="64BF67A2">
          <v:shape id="_x0000_i1050" type="#_x0000_t75" style="width:67pt;height:18.85pt" o:ole="">
            <v:imagedata r:id="rId57" o:title=""/>
          </v:shape>
          <o:OLEObject Type="Embed" ProgID="Equation.KSEE3" ShapeID="_x0000_i1050" DrawAspect="Content" ObjectID="_1682319109" r:id="rId58"/>
        </w:object>
      </w:r>
      <w:r>
        <w:rPr>
          <w:rFonts w:ascii="Times New Roman" w:eastAsia="宋体" w:hAnsi="Times New Roman" w:cs="Times New Roman" w:hint="eastAsia"/>
          <w:sz w:val="20"/>
          <w:szCs w:val="20"/>
        </w:rPr>
        <w:t xml:space="preserve"> and </w:t>
      </w:r>
      <w:r>
        <w:rPr>
          <w:rFonts w:ascii="Times New Roman" w:eastAsia="宋体" w:hAnsi="Times New Roman" w:cs="Times New Roman" w:hint="eastAsia"/>
          <w:position w:val="-14"/>
          <w:sz w:val="20"/>
          <w:szCs w:val="20"/>
        </w:rPr>
        <w:object w:dxaOrig="1352" w:dyaOrig="376" w14:anchorId="3CEBA930">
          <v:shape id="_x0000_i1051" type="#_x0000_t75" style="width:67.55pt;height:18.85pt" o:ole="">
            <v:imagedata r:id="rId59" o:title=""/>
          </v:shape>
          <o:OLEObject Type="Embed" ProgID="Equation.KSEE3" ShapeID="_x0000_i1051" DrawAspect="Content" ObjectID="_1682319110" r:id="rId60"/>
        </w:object>
      </w:r>
      <w:r>
        <w:rPr>
          <w:rFonts w:ascii="Times New Roman" w:eastAsia="宋体" w:hAnsi="Times New Roman" w:cs="Times New Roman" w:hint="eastAsia"/>
          <w:sz w:val="20"/>
          <w:szCs w:val="20"/>
        </w:rPr>
        <w:t xml:space="preserve"> are the first and second order common TA drift rate indicated by BS, </w:t>
      </w:r>
      <w:r>
        <w:rPr>
          <w:rFonts w:ascii="Times New Roman" w:eastAsia="宋体" w:hAnsi="Times New Roman" w:cs="Times New Roman" w:hint="eastAsia"/>
          <w:position w:val="-14"/>
          <w:sz w:val="20"/>
          <w:szCs w:val="20"/>
        </w:rPr>
        <w:object w:dxaOrig="1653" w:dyaOrig="376" w14:anchorId="39F1A2E1">
          <v:shape id="_x0000_i1052" type="#_x0000_t75" style="width:82.5pt;height:18.85pt" o:ole="">
            <v:imagedata r:id="rId61" o:title=""/>
          </v:shape>
          <o:OLEObject Type="Embed" ProgID="Equation.KSEE3" ShapeID="_x0000_i1052" DrawAspect="Content" ObjectID="_1682319111" r:id="rId62"/>
        </w:object>
      </w:r>
      <w:r>
        <w:rPr>
          <w:rFonts w:ascii="Times New Roman" w:eastAsia="宋体" w:hAnsi="Times New Roman" w:cs="Times New Roman" w:hint="eastAsia"/>
          <w:position w:val="-6"/>
          <w:sz w:val="20"/>
          <w:szCs w:val="20"/>
        </w:rPr>
        <w:t xml:space="preserve"> </w:t>
      </w:r>
      <w:r>
        <w:rPr>
          <w:rFonts w:ascii="Times New Roman" w:eastAsia="宋体" w:hAnsi="Times New Roman" w:cs="Times New Roman" w:hint="eastAsia"/>
          <w:sz w:val="20"/>
          <w:szCs w:val="20"/>
        </w:rPr>
        <w:t xml:space="preserve">is the interval between activation time and DL transmission time of scheduling information, and </w:t>
      </w:r>
      <w:r>
        <w:rPr>
          <w:rFonts w:ascii="Times New Roman" w:eastAsia="宋体" w:hAnsi="Times New Roman" w:cs="Times New Roman" w:hint="eastAsia"/>
          <w:position w:val="-12"/>
          <w:sz w:val="20"/>
          <w:szCs w:val="20"/>
        </w:rPr>
        <w:object w:dxaOrig="1139" w:dyaOrig="351" w14:anchorId="65465796">
          <v:shape id="_x0000_i1053" type="#_x0000_t75" style="width:57.05pt;height:17.7pt" o:ole="">
            <v:imagedata r:id="rId63" o:title=""/>
          </v:shape>
          <o:OLEObject Type="Embed" ProgID="Equation.KSEE3" ShapeID="_x0000_i1053" DrawAspect="Content" ObjectID="_1682319112" r:id="rId64"/>
        </w:object>
      </w:r>
      <w:r>
        <w:rPr>
          <w:rFonts w:ascii="Times New Roman" w:eastAsia="宋体" w:hAnsi="Times New Roman" w:cs="Times New Roman" w:hint="eastAsia"/>
          <w:sz w:val="20"/>
          <w:szCs w:val="20"/>
        </w:rPr>
        <w:t xml:space="preserve"> is the interval between DL transmission time of scheduling information and UL transmission time. </w:t>
      </w:r>
      <w:r>
        <w:rPr>
          <w:rFonts w:ascii="Times New Roman" w:eastAsia="宋体" w:hAnsi="Times New Roman" w:cs="Times New Roman" w:hint="eastAsia"/>
          <w:position w:val="-10"/>
          <w:sz w:val="20"/>
          <w:szCs w:val="20"/>
        </w:rPr>
        <w:object w:dxaOrig="426" w:dyaOrig="338" w14:anchorId="107FCCBE">
          <v:shape id="_x0000_i1054" type="#_x0000_t75" style="width:21.05pt;height:17.15pt" o:ole="">
            <v:imagedata r:id="rId31" o:title=""/>
          </v:shape>
          <o:OLEObject Type="Embed" ProgID="Equation.KSEE3" ShapeID="_x0000_i1054" DrawAspect="Content" ObjectID="_1682319113" r:id="rId65"/>
        </w:object>
      </w:r>
      <w:r>
        <w:rPr>
          <w:rFonts w:ascii="Times New Roman" w:eastAsia="宋体" w:hAnsi="Times New Roman" w:cs="Times New Roman" w:hint="eastAsia"/>
          <w:sz w:val="20"/>
          <w:szCs w:val="20"/>
        </w:rPr>
        <w:t xml:space="preserve"> is defined as in Rel-16 and is close loop controlled as:</w:t>
      </w:r>
    </w:p>
    <w:p w:rsidR="003C67E4" w:rsidRDefault="008C694F">
      <w:pPr>
        <w:spacing w:after="120"/>
        <w:ind w:leftChars="200" w:left="440"/>
        <w:jc w:val="center"/>
        <w:rPr>
          <w:rFonts w:ascii="Cambria Math" w:hAnsi="Cambria Math"/>
          <w:b/>
        </w:rPr>
      </w:pPr>
      <w:r>
        <w:rPr>
          <w:rFonts w:ascii="Times New Roman" w:eastAsia="宋体" w:hAnsi="Times New Roman" w:cs="Times New Roman" w:hint="eastAsia"/>
          <w:position w:val="-14"/>
          <w:sz w:val="20"/>
          <w:szCs w:val="20"/>
        </w:rPr>
        <w:object w:dxaOrig="3268" w:dyaOrig="401" w14:anchorId="73687C59">
          <v:shape id="_x0000_i1055" type="#_x0000_t75" style="width:163.4pt;height:19.95pt" o:ole="">
            <v:imagedata r:id="rId66" o:title=""/>
          </v:shape>
          <o:OLEObject Type="Embed" ProgID="Equation.KSEE3" ShapeID="_x0000_i1055" DrawAspect="Content" ObjectID="_1682319114" r:id="rId67"/>
        </w:object>
      </w:r>
      <w:r>
        <w:rPr>
          <w:rFonts w:ascii="Times New Roman" w:eastAsia="宋体" w:hAnsi="Times New Roman" w:cs="Times New Roman" w:hint="eastAsia"/>
          <w:sz w:val="20"/>
          <w:szCs w:val="20"/>
        </w:rPr>
        <w:t>,</w:t>
      </w:r>
    </w:p>
    <w:p w:rsidR="003C67E4" w:rsidRDefault="008C694F">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where </w:t>
      </w:r>
      <w:r>
        <w:rPr>
          <w:rFonts w:ascii="Times New Roman" w:eastAsia="宋体" w:hAnsi="Times New Roman" w:cs="Times New Roman" w:hint="eastAsia"/>
          <w:position w:val="-10"/>
          <w:sz w:val="20"/>
          <w:szCs w:val="20"/>
        </w:rPr>
        <w:object w:dxaOrig="275" w:dyaOrig="338" w14:anchorId="3963B380">
          <v:shape id="_x0000_i1056" type="#_x0000_t75" style="width:13.85pt;height:17.15pt" o:ole="">
            <v:imagedata r:id="rId68" o:title=""/>
          </v:shape>
          <o:OLEObject Type="Embed" ProgID="Equation.KSEE3" ShapeID="_x0000_i1056" DrawAspect="Content" ObjectID="_1682319115" r:id="rId69"/>
        </w:object>
      </w:r>
      <w:r>
        <w:rPr>
          <w:rFonts w:ascii="Times New Roman" w:eastAsia="宋体" w:hAnsi="Times New Roman" w:cs="Times New Roman" w:hint="eastAsia"/>
          <w:sz w:val="20"/>
          <w:szCs w:val="20"/>
        </w:rPr>
        <w:t xml:space="preserve"> is indicated in TA command in MAC CE. With </w:t>
      </w:r>
      <w:r>
        <w:rPr>
          <w:rFonts w:ascii="Times New Roman" w:eastAsia="宋体" w:hAnsi="Times New Roman" w:cs="Times New Roman" w:hint="eastAsia"/>
          <w:position w:val="-10"/>
          <w:sz w:val="20"/>
          <w:szCs w:val="20"/>
        </w:rPr>
        <w:object w:dxaOrig="426" w:dyaOrig="338" w14:anchorId="73CD7F03">
          <v:shape id="_x0000_i1057" type="#_x0000_t75" style="width:21.05pt;height:17.15pt" o:ole="">
            <v:imagedata r:id="rId31" o:title=""/>
          </v:shape>
          <o:OLEObject Type="Embed" ProgID="Equation.KSEE3" ShapeID="_x0000_i1057" DrawAspect="Content" ObjectID="_1682319116" r:id="rId70"/>
        </w:object>
      </w:r>
      <w:r>
        <w:rPr>
          <w:rFonts w:ascii="Times New Roman" w:eastAsia="宋体" w:hAnsi="Times New Roman" w:cs="Times New Roman" w:hint="eastAsia"/>
          <w:sz w:val="20"/>
          <w:szCs w:val="20"/>
        </w:rPr>
        <w:t xml:space="preserve"> updated by close loop control, the residual error of components updated by open loop control, i.e., </w:t>
      </w:r>
      <w:r>
        <w:rPr>
          <w:rFonts w:ascii="Times New Roman" w:eastAsia="宋体" w:hAnsi="Times New Roman" w:cs="Times New Roman" w:hint="eastAsia"/>
          <w:position w:val="-14"/>
          <w:sz w:val="20"/>
          <w:szCs w:val="20"/>
        </w:rPr>
        <w:object w:dxaOrig="1190" w:dyaOrig="376" w14:anchorId="644EDDCA">
          <v:shape id="_x0000_i1058" type="#_x0000_t75" style="width:59.25pt;height:18.85pt" o:ole="">
            <v:imagedata r:id="rId33" o:title=""/>
          </v:shape>
          <o:OLEObject Type="Embed" ProgID="Equation.KSEE3" ShapeID="_x0000_i1058" DrawAspect="Content" ObjectID="_1682319117" r:id="rId71"/>
        </w:object>
      </w:r>
      <w:r>
        <w:rPr>
          <w:rFonts w:ascii="Times New Roman" w:eastAsia="宋体" w:hAnsi="Times New Roman" w:cs="Times New Roman" w:hint="eastAsia"/>
          <w:sz w:val="20"/>
          <w:szCs w:val="20"/>
        </w:rPr>
        <w:t xml:space="preserve"> and </w:t>
      </w:r>
      <w:r>
        <w:rPr>
          <w:rFonts w:ascii="Times New Roman" w:eastAsia="宋体" w:hAnsi="Times New Roman" w:cs="Times New Roman" w:hint="eastAsia"/>
          <w:position w:val="-14"/>
          <w:sz w:val="20"/>
          <w:szCs w:val="20"/>
        </w:rPr>
        <w:object w:dxaOrig="939" w:dyaOrig="376" w14:anchorId="3578216C">
          <v:shape id="_x0000_i1059" type="#_x0000_t75" style="width:47.1pt;height:18.85pt" o:ole="">
            <v:imagedata r:id="rId35" o:title=""/>
          </v:shape>
          <o:OLEObject Type="Embed" ProgID="Equation.KSEE3" ShapeID="_x0000_i1059" DrawAspect="Content" ObjectID="_1682319118" r:id="rId72"/>
        </w:object>
      </w:r>
      <w:r>
        <w:rPr>
          <w:rFonts w:ascii="Times New Roman" w:eastAsia="宋体" w:hAnsi="Times New Roman" w:cs="Times New Roman" w:hint="eastAsia"/>
          <w:sz w:val="20"/>
          <w:szCs w:val="20"/>
        </w:rPr>
        <w:t>, can be mitigated. Based on above analysis, the TA update formula could be expressed as in following proposal.</w:t>
      </w:r>
    </w:p>
    <w:p w:rsidR="003C67E4" w:rsidRDefault="008C694F">
      <w:pPr>
        <w:ind w:leftChars="200" w:left="440"/>
        <w:jc w:val="both"/>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w:t>
      </w:r>
      <w:r>
        <w:rPr>
          <w:rFonts w:ascii="Times New Roman" w:eastAsia="宋体" w:hAnsi="Times New Roman"/>
          <w:b/>
          <w:i/>
          <w:sz w:val="20"/>
          <w:szCs w:val="20"/>
        </w:rPr>
        <w:t>4</w:t>
      </w:r>
      <w:r>
        <w:rPr>
          <w:rFonts w:ascii="Times New Roman" w:eastAsia="宋体" w:hAnsi="Times New Roman" w:hint="eastAsia"/>
          <w:b/>
          <w:i/>
          <w:sz w:val="20"/>
          <w:szCs w:val="20"/>
        </w:rPr>
        <w:t xml:space="preserve">: </w:t>
      </w:r>
      <w:r>
        <w:rPr>
          <w:rFonts w:ascii="Times New Roman" w:eastAsia="宋体" w:hAnsi="Times New Roman" w:hint="eastAsia"/>
          <w:i/>
          <w:sz w:val="20"/>
          <w:szCs w:val="20"/>
        </w:rPr>
        <w:t>In RRC_CONNECTED state,</w:t>
      </w:r>
      <w:r>
        <w:rPr>
          <w:rFonts w:ascii="Times New Roman" w:eastAsia="宋体" w:hAnsi="Times New Roman"/>
          <w:i/>
          <w:sz w:val="20"/>
          <w:szCs w:val="20"/>
        </w:rPr>
        <w:t xml:space="preserve"> the</w:t>
      </w:r>
      <w:r>
        <w:rPr>
          <w:rFonts w:ascii="Times New Roman" w:eastAsia="宋体" w:hAnsi="Times New Roman" w:hint="eastAsia"/>
          <w:i/>
          <w:sz w:val="20"/>
          <w:szCs w:val="20"/>
        </w:rPr>
        <w:t xml:space="preserve"> applied TA can</w:t>
      </w:r>
      <w:r>
        <w:rPr>
          <w:rFonts w:ascii="Times New Roman" w:eastAsia="宋体" w:hAnsi="Times New Roman"/>
          <w:i/>
          <w:sz w:val="20"/>
          <w:szCs w:val="20"/>
        </w:rPr>
        <w:t xml:space="preserve"> be determined as by assuming the support for the 2</w:t>
      </w:r>
      <w:r>
        <w:rPr>
          <w:rFonts w:ascii="Times New Roman" w:eastAsia="宋体" w:hAnsi="Times New Roman"/>
          <w:i/>
          <w:sz w:val="20"/>
          <w:szCs w:val="20"/>
          <w:vertAlign w:val="superscript"/>
        </w:rPr>
        <w:t>nd</w:t>
      </w:r>
      <w:r>
        <w:rPr>
          <w:rFonts w:ascii="Times New Roman" w:eastAsia="宋体" w:hAnsi="Times New Roman"/>
          <w:i/>
          <w:sz w:val="20"/>
          <w:szCs w:val="20"/>
        </w:rPr>
        <w:t xml:space="preserve"> order of TA drift</w:t>
      </w:r>
      <w:r>
        <w:rPr>
          <w:rFonts w:ascii="Times New Roman" w:eastAsia="宋体" w:hAnsi="Times New Roman" w:hint="eastAsia"/>
          <w:i/>
          <w:sz w:val="20"/>
          <w:szCs w:val="20"/>
        </w:rPr>
        <w:t>:</w:t>
      </w:r>
    </w:p>
    <w:p w:rsidR="003C67E4" w:rsidRDefault="008C694F">
      <w:pPr>
        <w:pStyle w:val="ad"/>
        <w:ind w:left="420" w:firstLineChars="0" w:firstLine="0"/>
        <w:jc w:val="center"/>
        <w:rPr>
          <w:rFonts w:ascii="Times New Roman" w:eastAsia="宋体" w:hAnsi="Times New Roman" w:cs="Times New Roman"/>
          <w:sz w:val="20"/>
          <w:szCs w:val="20"/>
        </w:rPr>
      </w:pPr>
      <w:r>
        <w:rPr>
          <w:rFonts w:ascii="Times New Roman" w:eastAsia="宋体" w:hAnsi="Times New Roman" w:cs="Times New Roman" w:hint="eastAsia"/>
          <w:position w:val="-14"/>
          <w:sz w:val="20"/>
          <w:szCs w:val="20"/>
        </w:rPr>
        <w:object w:dxaOrig="4833" w:dyaOrig="376" w14:anchorId="6B00E228">
          <v:shape id="_x0000_i1060" type="#_x0000_t75" style="width:241.5pt;height:18.85pt" o:ole="">
            <v:imagedata r:id="rId29" o:title=""/>
          </v:shape>
          <o:OLEObject Type="Embed" ProgID="Equation.KSEE3" ShapeID="_x0000_i1060" DrawAspect="Content" ObjectID="_1682319119" r:id="rId73"/>
        </w:object>
      </w:r>
      <w:r>
        <w:rPr>
          <w:rFonts w:ascii="Times New Roman" w:eastAsia="宋体" w:hAnsi="Times New Roman" w:cs="Times New Roman" w:hint="eastAsia"/>
          <w:sz w:val="20"/>
          <w:szCs w:val="20"/>
        </w:rPr>
        <w:t>,</w:t>
      </w:r>
    </w:p>
    <w:p w:rsidR="003C67E4" w:rsidRDefault="008C694F">
      <w:pPr>
        <w:pStyle w:val="ad"/>
        <w:ind w:left="420" w:firstLineChars="0" w:firstLine="0"/>
        <w:rPr>
          <w:rFonts w:ascii="Times New Roman" w:eastAsia="宋体" w:hAnsi="Times New Roman" w:cs="Times New Roman"/>
          <w:i/>
          <w:iCs/>
          <w:sz w:val="20"/>
          <w:szCs w:val="20"/>
        </w:rPr>
      </w:pPr>
      <w:r>
        <w:rPr>
          <w:rFonts w:ascii="Times New Roman" w:eastAsia="宋体" w:hAnsi="Times New Roman" w:cs="Times New Roman"/>
          <w:i/>
          <w:iCs/>
          <w:sz w:val="20"/>
          <w:szCs w:val="20"/>
        </w:rPr>
        <w:lastRenderedPageBreak/>
        <w:t>where</w:t>
      </w:r>
    </w:p>
    <w:p w:rsidR="003C67E4" w:rsidRDefault="008C694F">
      <w:pPr>
        <w:numPr>
          <w:ilvl w:val="0"/>
          <w:numId w:val="6"/>
        </w:numPr>
        <w:spacing w:after="0" w:line="240" w:lineRule="auto"/>
        <w:ind w:left="726" w:hanging="363"/>
        <w:rPr>
          <w:rFonts w:ascii="Times New Roman" w:eastAsia="宋体" w:hAnsi="Times New Roman" w:cs="Times New Roman"/>
          <w:i/>
          <w:iCs/>
          <w:sz w:val="20"/>
          <w:szCs w:val="20"/>
        </w:rPr>
      </w:pPr>
      <w:r>
        <w:rPr>
          <w:rFonts w:ascii="Times New Roman" w:eastAsia="宋体" w:hAnsi="Times New Roman" w:cs="Times New Roman" w:hint="eastAsia"/>
          <w:position w:val="-14"/>
          <w:sz w:val="20"/>
          <w:szCs w:val="20"/>
        </w:rPr>
        <w:object w:dxaOrig="4170" w:dyaOrig="376" w14:anchorId="1372F7C0">
          <v:shape id="_x0000_i1061" type="#_x0000_t75" style="width:208.25pt;height:18.85pt" o:ole="">
            <v:imagedata r:id="rId74" o:title=""/>
          </v:shape>
          <o:OLEObject Type="Embed" ProgID="Equation.KSEE3" ShapeID="_x0000_i1061" DrawAspect="Content" ObjectID="_1682319120" r:id="rId75"/>
        </w:object>
      </w:r>
    </w:p>
    <w:p w:rsidR="003C67E4" w:rsidRDefault="008C694F">
      <w:pPr>
        <w:numPr>
          <w:ilvl w:val="1"/>
          <w:numId w:val="6"/>
        </w:numPr>
        <w:spacing w:after="0" w:line="240" w:lineRule="auto"/>
        <w:ind w:left="1146" w:hanging="363"/>
        <w:rPr>
          <w:rFonts w:ascii="Times New Roman" w:eastAsia="宋体" w:hAnsi="Times New Roman" w:cs="Times New Roman"/>
          <w:i/>
          <w:iCs/>
          <w:sz w:val="20"/>
          <w:szCs w:val="20"/>
        </w:rPr>
      </w:pPr>
      <w:r>
        <w:rPr>
          <w:rFonts w:ascii="Times New Roman" w:hAnsi="Times New Roman" w:cs="Times New Roman" w:hint="eastAsia"/>
          <w:i/>
          <w:iCs/>
          <w:sz w:val="20"/>
          <w:szCs w:val="20"/>
        </w:rPr>
        <w:t xml:space="preserve"> </w:t>
      </w:r>
      <w:r>
        <w:rPr>
          <w:rFonts w:ascii="Times New Roman" w:eastAsia="宋体" w:hAnsi="Times New Roman" w:cs="Times New Roman" w:hint="eastAsia"/>
          <w:position w:val="-14"/>
          <w:sz w:val="20"/>
          <w:szCs w:val="20"/>
        </w:rPr>
        <w:object w:dxaOrig="1340" w:dyaOrig="376" w14:anchorId="07797040">
          <v:shape id="_x0000_i1062" type="#_x0000_t75" style="width:67pt;height:18.85pt" o:ole="">
            <v:imagedata r:id="rId41" o:title=""/>
          </v:shape>
          <o:OLEObject Type="Embed" ProgID="Equation.KSEE3" ShapeID="_x0000_i1062" DrawAspect="Content" ObjectID="_1682319121" r:id="rId76"/>
        </w:object>
      </w:r>
      <w:r>
        <w:rPr>
          <w:rFonts w:ascii="Times New Roman" w:eastAsia="宋体" w:hAnsi="Times New Roman" w:cs="Times New Roman" w:hint="eastAsia"/>
          <w:sz w:val="20"/>
          <w:szCs w:val="20"/>
        </w:rPr>
        <w:t xml:space="preserve"> </w:t>
      </w:r>
      <w:r>
        <w:rPr>
          <w:rFonts w:ascii="Times New Roman" w:hAnsi="Times New Roman" w:cs="Times New Roman" w:hint="eastAsia"/>
          <w:i/>
          <w:iCs/>
          <w:sz w:val="20"/>
          <w:szCs w:val="20"/>
        </w:rPr>
        <w:t xml:space="preserve">is the service link TA at activation time of ephemeris, and </w:t>
      </w:r>
      <w:r>
        <w:rPr>
          <w:rFonts w:ascii="Times New Roman" w:eastAsia="宋体" w:hAnsi="Times New Roman" w:cs="Times New Roman" w:hint="eastAsia"/>
          <w:position w:val="-14"/>
          <w:sz w:val="20"/>
          <w:szCs w:val="20"/>
        </w:rPr>
        <w:object w:dxaOrig="1290" w:dyaOrig="376" w14:anchorId="741BE23F">
          <v:shape id="_x0000_i1063" type="#_x0000_t75" style="width:64.25pt;height:18.85pt" o:ole="">
            <v:imagedata r:id="rId45" o:title=""/>
          </v:shape>
          <o:OLEObject Type="Embed" ProgID="Equation.KSEE3" ShapeID="_x0000_i1063" DrawAspect="Content" ObjectID="_1682319122" r:id="rId77"/>
        </w:object>
      </w:r>
      <w:r>
        <w:rPr>
          <w:rFonts w:ascii="Times New Roman" w:eastAsia="宋体" w:hAnsi="Times New Roman" w:cs="Times New Roman" w:hint="eastAsia"/>
          <w:sz w:val="20"/>
          <w:szCs w:val="20"/>
        </w:rPr>
        <w:t xml:space="preserve"> </w:t>
      </w:r>
      <w:r>
        <w:rPr>
          <w:rFonts w:ascii="Times New Roman" w:hAnsi="Times New Roman" w:cs="Times New Roman" w:hint="eastAsia"/>
          <w:i/>
          <w:iCs/>
          <w:sz w:val="20"/>
          <w:szCs w:val="20"/>
        </w:rPr>
        <w:t xml:space="preserve">is </w:t>
      </w:r>
      <w:r>
        <w:rPr>
          <w:rFonts w:ascii="Times New Roman" w:eastAsia="宋体" w:hAnsi="Times New Roman" w:cs="Times New Roman" w:hint="eastAsia"/>
          <w:i/>
          <w:iCs/>
          <w:sz w:val="20"/>
          <w:szCs w:val="20"/>
        </w:rPr>
        <w:t>the variation of service link TA between activation time of ephemeris and UL transmission time, which can be</w:t>
      </w:r>
      <w:r>
        <w:rPr>
          <w:rFonts w:ascii="Times New Roman" w:eastAsia="宋体" w:hAnsi="Times New Roman" w:cs="Times New Roman" w:hint="eastAsia"/>
          <w:sz w:val="20"/>
          <w:szCs w:val="20"/>
        </w:rPr>
        <w:t xml:space="preserve"> </w:t>
      </w:r>
      <w:r>
        <w:rPr>
          <w:rFonts w:ascii="Times New Roman" w:hAnsi="Times New Roman" w:cs="Times New Roman" w:hint="eastAsia"/>
          <w:i/>
          <w:iCs/>
          <w:sz w:val="20"/>
          <w:szCs w:val="20"/>
        </w:rPr>
        <w:t xml:space="preserve">estimated by UE based on </w:t>
      </w:r>
      <w:r>
        <w:rPr>
          <w:rFonts w:ascii="Times New Roman" w:eastAsia="宋体" w:hAnsi="Times New Roman" w:cs="Times New Roman"/>
          <w:i/>
          <w:iCs/>
          <w:sz w:val="20"/>
          <w:szCs w:val="20"/>
        </w:rPr>
        <w:t>GNSS and indicated information</w:t>
      </w:r>
      <w:r>
        <w:rPr>
          <w:rFonts w:ascii="Times New Roman" w:hAnsi="Times New Roman" w:cs="Times New Roman"/>
          <w:i/>
          <w:iCs/>
          <w:sz w:val="20"/>
          <w:szCs w:val="20"/>
        </w:rPr>
        <w:t>.</w:t>
      </w:r>
    </w:p>
    <w:p w:rsidR="003C67E4" w:rsidRDefault="008C694F">
      <w:pPr>
        <w:pStyle w:val="ad"/>
        <w:numPr>
          <w:ilvl w:val="0"/>
          <w:numId w:val="6"/>
        </w:numPr>
        <w:spacing w:after="0" w:line="240" w:lineRule="auto"/>
        <w:ind w:left="726" w:firstLineChars="0" w:hanging="363"/>
        <w:rPr>
          <w:rFonts w:ascii="Times New Roman" w:eastAsia="宋体" w:hAnsi="Times New Roman" w:cs="Times New Roman"/>
          <w:i/>
          <w:iCs/>
          <w:sz w:val="20"/>
          <w:szCs w:val="20"/>
        </w:rPr>
      </w:pPr>
      <w:r>
        <w:rPr>
          <w:rFonts w:ascii="Times New Roman" w:eastAsia="宋体" w:hAnsi="Times New Roman" w:cs="Times New Roman" w:hint="eastAsia"/>
          <w:position w:val="-58"/>
          <w:sz w:val="20"/>
          <w:szCs w:val="20"/>
        </w:rPr>
        <w:object w:dxaOrig="6849" w:dyaOrig="1265" w14:anchorId="443789C9">
          <v:shape id="_x0000_i1064" type="#_x0000_t75" style="width:342.3pt;height:63.15pt" o:ole="">
            <v:imagedata r:id="rId51" o:title=""/>
          </v:shape>
          <o:OLEObject Type="Embed" ProgID="Equation.KSEE3" ShapeID="_x0000_i1064" DrawAspect="Content" ObjectID="_1682319123" r:id="rId78"/>
        </w:object>
      </w:r>
    </w:p>
    <w:p w:rsidR="003C67E4" w:rsidRDefault="008C694F">
      <w:pPr>
        <w:pStyle w:val="ad"/>
        <w:numPr>
          <w:ilvl w:val="1"/>
          <w:numId w:val="6"/>
        </w:numPr>
        <w:spacing w:after="0" w:line="240" w:lineRule="auto"/>
        <w:ind w:left="1146" w:firstLineChars="0" w:hanging="363"/>
        <w:rPr>
          <w:rFonts w:ascii="Times New Roman" w:eastAsia="宋体" w:hAnsi="Times New Roman" w:cs="Times New Roman"/>
          <w:i/>
          <w:iCs/>
          <w:sz w:val="20"/>
          <w:szCs w:val="20"/>
        </w:rPr>
      </w:pPr>
      <w:r>
        <w:rPr>
          <w:rFonts w:ascii="Times New Roman" w:eastAsia="宋体" w:hAnsi="Times New Roman" w:cs="Times New Roman" w:hint="eastAsia"/>
          <w:position w:val="-14"/>
          <w:sz w:val="20"/>
          <w:szCs w:val="20"/>
        </w:rPr>
        <w:object w:dxaOrig="1114" w:dyaOrig="376" w14:anchorId="047C0F2E">
          <v:shape id="_x0000_i1065" type="#_x0000_t75" style="width:55.95pt;height:18.85pt" o:ole="">
            <v:imagedata r:id="rId53" o:title=""/>
          </v:shape>
          <o:OLEObject Type="Embed" ProgID="Equation.KSEE3" ShapeID="_x0000_i1065" DrawAspect="Content" ObjectID="_1682319124" r:id="rId79"/>
        </w:object>
      </w:r>
      <w:r>
        <w:rPr>
          <w:rFonts w:ascii="Times New Roman" w:eastAsia="宋体" w:hAnsi="Times New Roman" w:cs="Times New Roman" w:hint="eastAsia"/>
          <w:sz w:val="20"/>
          <w:szCs w:val="20"/>
        </w:rPr>
        <w:t xml:space="preserve"> </w:t>
      </w:r>
      <w:r>
        <w:rPr>
          <w:rFonts w:ascii="Times New Roman" w:eastAsia="宋体" w:hAnsi="Times New Roman" w:cs="Times New Roman"/>
          <w:i/>
          <w:iCs/>
          <w:sz w:val="20"/>
          <w:szCs w:val="20"/>
        </w:rPr>
        <w:t xml:space="preserve">is the broadcast common TA, </w:t>
      </w:r>
      <w:r>
        <w:rPr>
          <w:rFonts w:ascii="Times New Roman" w:eastAsia="宋体" w:hAnsi="Times New Roman" w:cs="Times New Roman" w:hint="eastAsia"/>
          <w:i/>
          <w:iCs/>
          <w:position w:val="-14"/>
          <w:sz w:val="20"/>
          <w:szCs w:val="20"/>
        </w:rPr>
        <w:object w:dxaOrig="1340" w:dyaOrig="376" w14:anchorId="7FAC7E6B">
          <v:shape id="_x0000_i1066" type="#_x0000_t75" style="width:67pt;height:18.85pt" o:ole="">
            <v:imagedata r:id="rId57" o:title=""/>
          </v:shape>
          <o:OLEObject Type="Embed" ProgID="Equation.KSEE3" ShapeID="_x0000_i1066" DrawAspect="Content" ObjectID="_1682319125" r:id="rId80"/>
        </w:object>
      </w:r>
      <w:r>
        <w:rPr>
          <w:rFonts w:ascii="Times New Roman" w:eastAsia="宋体" w:hAnsi="Times New Roman" w:cs="Times New Roman" w:hint="eastAsia"/>
          <w:i/>
          <w:iCs/>
          <w:sz w:val="20"/>
          <w:szCs w:val="20"/>
        </w:rPr>
        <w:t xml:space="preserve"> and </w:t>
      </w:r>
      <w:r>
        <w:rPr>
          <w:rFonts w:ascii="Times New Roman" w:eastAsia="宋体" w:hAnsi="Times New Roman" w:cs="Times New Roman" w:hint="eastAsia"/>
          <w:i/>
          <w:iCs/>
          <w:position w:val="-14"/>
          <w:sz w:val="20"/>
          <w:szCs w:val="20"/>
        </w:rPr>
        <w:object w:dxaOrig="1352" w:dyaOrig="376" w14:anchorId="3791528E">
          <v:shape id="_x0000_i1067" type="#_x0000_t75" style="width:67.55pt;height:18.85pt" o:ole="">
            <v:imagedata r:id="rId59" o:title=""/>
          </v:shape>
          <o:OLEObject Type="Embed" ProgID="Equation.KSEE3" ShapeID="_x0000_i1067" DrawAspect="Content" ObjectID="_1682319126" r:id="rId81"/>
        </w:object>
      </w:r>
      <w:r>
        <w:rPr>
          <w:rFonts w:ascii="Times New Roman" w:eastAsia="宋体" w:hAnsi="Times New Roman" w:cs="Times New Roman" w:hint="eastAsia"/>
          <w:i/>
          <w:iCs/>
          <w:sz w:val="20"/>
          <w:szCs w:val="20"/>
        </w:rPr>
        <w:t xml:space="preserve"> are the first and second order common TA drift rate indicated by BS, </w:t>
      </w:r>
      <w:r>
        <w:rPr>
          <w:rFonts w:ascii="Times New Roman" w:eastAsia="宋体" w:hAnsi="Times New Roman" w:cs="Times New Roman" w:hint="eastAsia"/>
          <w:i/>
          <w:iCs/>
          <w:position w:val="-10"/>
          <w:sz w:val="20"/>
          <w:szCs w:val="20"/>
        </w:rPr>
        <w:object w:dxaOrig="338" w:dyaOrig="338" w14:anchorId="565AB275">
          <v:shape id="_x0000_i1068" type="#_x0000_t75" style="width:17.15pt;height:17.15pt" o:ole="">
            <v:imagedata r:id="rId82" o:title=""/>
          </v:shape>
          <o:OLEObject Type="Embed" ProgID="Equation.KSEE3" ShapeID="_x0000_i1068" DrawAspect="Content" ObjectID="_1682319127" r:id="rId83"/>
        </w:object>
      </w:r>
      <w:r>
        <w:rPr>
          <w:rFonts w:ascii="Times New Roman" w:eastAsia="宋体" w:hAnsi="Times New Roman" w:cs="Times New Roman"/>
          <w:i/>
          <w:iCs/>
          <w:position w:val="-6"/>
          <w:sz w:val="20"/>
          <w:szCs w:val="20"/>
        </w:rPr>
        <w:t xml:space="preserve"> </w:t>
      </w:r>
      <w:r>
        <w:rPr>
          <w:rFonts w:ascii="Times New Roman" w:eastAsia="宋体" w:hAnsi="Times New Roman" w:cs="Times New Roman"/>
          <w:i/>
          <w:iCs/>
          <w:sz w:val="20"/>
          <w:szCs w:val="20"/>
        </w:rPr>
        <w:t xml:space="preserve">is the interval between activation time </w:t>
      </w:r>
      <w:r>
        <w:rPr>
          <w:rFonts w:ascii="Times New Roman" w:eastAsia="宋体" w:hAnsi="Times New Roman" w:cs="Times New Roman" w:hint="eastAsia"/>
          <w:i/>
          <w:iCs/>
          <w:sz w:val="20"/>
          <w:szCs w:val="20"/>
        </w:rPr>
        <w:t xml:space="preserve">of broadcast common TA </w:t>
      </w:r>
      <w:r>
        <w:rPr>
          <w:rFonts w:ascii="Times New Roman" w:eastAsia="宋体" w:hAnsi="Times New Roman" w:cs="Times New Roman"/>
          <w:i/>
          <w:iCs/>
          <w:sz w:val="20"/>
          <w:szCs w:val="20"/>
        </w:rPr>
        <w:t xml:space="preserve">and DL transmission time of scheduling information, and </w:t>
      </w:r>
      <w:r>
        <w:rPr>
          <w:rFonts w:ascii="Times New Roman" w:eastAsia="宋体" w:hAnsi="Times New Roman" w:cs="Times New Roman" w:hint="eastAsia"/>
          <w:i/>
          <w:iCs/>
          <w:position w:val="-10"/>
          <w:sz w:val="20"/>
          <w:szCs w:val="20"/>
        </w:rPr>
        <w:object w:dxaOrig="388" w:dyaOrig="338" w14:anchorId="76D43950">
          <v:shape id="_x0000_i1069" type="#_x0000_t75" style="width:19.4pt;height:17.15pt" o:ole="">
            <v:imagedata r:id="rId84" o:title=""/>
          </v:shape>
          <o:OLEObject Type="Embed" ProgID="Equation.KSEE3" ShapeID="_x0000_i1069" DrawAspect="Content" ObjectID="_1682319128" r:id="rId85"/>
        </w:object>
      </w:r>
      <w:r>
        <w:rPr>
          <w:rFonts w:ascii="Times New Roman" w:eastAsia="宋体" w:hAnsi="Times New Roman" w:cs="Times New Roman"/>
          <w:i/>
          <w:iCs/>
          <w:sz w:val="20"/>
          <w:szCs w:val="20"/>
        </w:rPr>
        <w:t xml:space="preserve"> is the interval between DL transmission time of scheduling information and UL transmission time</w:t>
      </w:r>
      <w:r>
        <w:rPr>
          <w:rFonts w:ascii="Times New Roman" w:eastAsia="宋体" w:hAnsi="Times New Roman" w:cs="Times New Roman" w:hint="eastAsia"/>
          <w:i/>
          <w:iCs/>
          <w:sz w:val="20"/>
          <w:szCs w:val="20"/>
        </w:rPr>
        <w:t>.</w:t>
      </w:r>
    </w:p>
    <w:p w:rsidR="003C67E4" w:rsidRDefault="008C694F">
      <w:pPr>
        <w:numPr>
          <w:ilvl w:val="0"/>
          <w:numId w:val="6"/>
        </w:numPr>
        <w:spacing w:after="0" w:line="240" w:lineRule="auto"/>
        <w:ind w:left="726" w:hanging="363"/>
        <w:rPr>
          <w:rFonts w:ascii="Times New Roman" w:eastAsia="宋体" w:hAnsi="Times New Roman" w:cs="Times New Roman"/>
          <w:i/>
          <w:iCs/>
          <w:sz w:val="20"/>
          <w:szCs w:val="20"/>
        </w:rPr>
      </w:pPr>
      <w:r>
        <w:rPr>
          <w:rFonts w:ascii="Times New Roman" w:eastAsia="宋体" w:hAnsi="Times New Roman" w:cs="Times New Roman" w:hint="eastAsia"/>
          <w:position w:val="-14"/>
          <w:sz w:val="20"/>
          <w:szCs w:val="20"/>
        </w:rPr>
        <w:object w:dxaOrig="3268" w:dyaOrig="401" w14:anchorId="0519C6B2">
          <v:shape id="_x0000_i1070" type="#_x0000_t75" style="width:163.4pt;height:19.95pt" o:ole="">
            <v:imagedata r:id="rId86" o:title=""/>
          </v:shape>
          <o:OLEObject Type="Embed" ProgID="Equation.KSEE3" ShapeID="_x0000_i1070" DrawAspect="Content" ObjectID="_1682319129" r:id="rId87"/>
        </w:object>
      </w:r>
    </w:p>
    <w:p w:rsidR="003C67E4" w:rsidRDefault="008C694F">
      <w:pPr>
        <w:numPr>
          <w:ilvl w:val="1"/>
          <w:numId w:val="6"/>
        </w:numPr>
        <w:spacing w:after="0" w:line="240" w:lineRule="auto"/>
        <w:ind w:left="1146" w:hanging="363"/>
        <w:rPr>
          <w:rFonts w:ascii="Times New Roman" w:eastAsia="宋体" w:hAnsi="Times New Roman" w:cs="Times New Roman"/>
          <w:i/>
          <w:iCs/>
          <w:sz w:val="20"/>
          <w:szCs w:val="20"/>
        </w:rPr>
      </w:pPr>
      <w:r>
        <w:rPr>
          <w:rFonts w:ascii="Times New Roman" w:eastAsia="宋体" w:hAnsi="Times New Roman" w:cs="Times New Roman" w:hint="eastAsia"/>
          <w:i/>
          <w:iCs/>
          <w:position w:val="-10"/>
          <w:sz w:val="20"/>
          <w:szCs w:val="20"/>
        </w:rPr>
        <w:object w:dxaOrig="1490" w:dyaOrig="313" w14:anchorId="567F3871">
          <v:shape id="_x0000_i1071" type="#_x0000_t75" style="width:74.75pt;height:15.5pt" o:ole="">
            <v:imagedata r:id="rId88" o:title=""/>
          </v:shape>
          <o:OLEObject Type="Embed" ProgID="Equation.KSEE3" ShapeID="_x0000_i1071" DrawAspect="Content" ObjectID="_1682319130" r:id="rId89"/>
        </w:object>
      </w:r>
      <w:r>
        <w:rPr>
          <w:rFonts w:ascii="Times New Roman" w:eastAsia="宋体" w:hAnsi="Times New Roman" w:cs="Times New Roman" w:hint="eastAsia"/>
          <w:i/>
          <w:iCs/>
          <w:sz w:val="20"/>
          <w:szCs w:val="20"/>
        </w:rPr>
        <w:t xml:space="preserve"> is indicated in MAC CE TA command.</w:t>
      </w:r>
    </w:p>
    <w:p w:rsidR="003C67E4" w:rsidRDefault="008C694F">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Note that overcompensation may occur when open loop and close loop maintenance are combined. For example, if </w:t>
      </w:r>
      <w:r>
        <w:rPr>
          <w:rFonts w:ascii="Times New Roman" w:eastAsia="宋体" w:hAnsi="Times New Roman" w:cs="Times New Roman" w:hint="eastAsia"/>
          <w:position w:val="-14"/>
          <w:sz w:val="20"/>
          <w:szCs w:val="20"/>
        </w:rPr>
        <w:object w:dxaOrig="1102" w:dyaOrig="376" w14:anchorId="68E2B29E">
          <v:shape id="_x0000_i1072" type="#_x0000_t75" style="width:54.85pt;height:18.85pt" o:ole="">
            <v:imagedata r:id="rId90" o:title=""/>
          </v:shape>
          <o:OLEObject Type="Embed" ProgID="Equation.KSEE3" ShapeID="_x0000_i1072" DrawAspect="Content" ObjectID="_1682319131" r:id="rId91"/>
        </w:object>
      </w:r>
      <w:r>
        <w:rPr>
          <w:rFonts w:ascii="Times New Roman" w:eastAsia="宋体" w:hAnsi="Times New Roman" w:cs="Times New Roman" w:hint="eastAsia"/>
          <w:position w:val="-14"/>
          <w:sz w:val="20"/>
          <w:szCs w:val="20"/>
        </w:rPr>
        <w:t xml:space="preserve"> </w:t>
      </w:r>
      <w:r>
        <w:rPr>
          <w:rFonts w:ascii="Times New Roman" w:eastAsia="宋体" w:hAnsi="Times New Roman" w:cs="Times New Roman" w:hint="eastAsia"/>
          <w:sz w:val="20"/>
          <w:szCs w:val="20"/>
        </w:rPr>
        <w:t>is updated as indicated common TA from BS in connected mode, overcompensation could occur since the original common TA error may already be compensated by closed loop maintenance when calculating overall TA. In order to handle the overcompensation, a close loop TA command can be indicated to UE when parameters for open loop adjustment, e.g., common TA and ephemeris, are broadcast.</w:t>
      </w:r>
    </w:p>
    <w:p w:rsidR="003C67E4" w:rsidRDefault="008C694F">
      <w:pPr>
        <w:spacing w:after="120"/>
        <w:ind w:leftChars="200" w:left="440"/>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w:t>
      </w:r>
      <w:r>
        <w:rPr>
          <w:rFonts w:ascii="Times New Roman" w:eastAsia="宋体" w:hAnsi="Times New Roman"/>
          <w:b/>
          <w:i/>
          <w:sz w:val="20"/>
          <w:szCs w:val="20"/>
        </w:rPr>
        <w:t>5</w:t>
      </w:r>
      <w:r>
        <w:rPr>
          <w:rFonts w:ascii="Times New Roman" w:eastAsia="宋体" w:hAnsi="Times New Roman" w:hint="eastAsia"/>
          <w:b/>
          <w:i/>
          <w:sz w:val="20"/>
          <w:szCs w:val="20"/>
        </w:rPr>
        <w:t xml:space="preserve">: </w:t>
      </w:r>
      <w:r>
        <w:rPr>
          <w:rFonts w:ascii="Times New Roman" w:eastAsia="宋体" w:hAnsi="Times New Roman"/>
          <w:bCs/>
          <w:i/>
          <w:sz w:val="20"/>
          <w:szCs w:val="20"/>
        </w:rPr>
        <w:t xml:space="preserve">When common TA and ephemeris are broadcast, </w:t>
      </w:r>
      <w:r>
        <w:rPr>
          <w:rFonts w:ascii="Times New Roman" w:eastAsia="宋体" w:hAnsi="Times New Roman" w:hint="eastAsia"/>
          <w:bCs/>
          <w:i/>
          <w:sz w:val="20"/>
          <w:szCs w:val="20"/>
        </w:rPr>
        <w:t>indication of a</w:t>
      </w:r>
      <w:r>
        <w:rPr>
          <w:rFonts w:ascii="Times New Roman" w:eastAsia="宋体" w:hAnsi="Times New Roman"/>
          <w:bCs/>
          <w:i/>
          <w:sz w:val="20"/>
          <w:szCs w:val="20"/>
        </w:rPr>
        <w:t xml:space="preserve"> close loop TA command can be </w:t>
      </w:r>
      <w:r>
        <w:rPr>
          <w:rFonts w:ascii="Times New Roman" w:eastAsia="宋体" w:hAnsi="Times New Roman" w:hint="eastAsia"/>
          <w:bCs/>
          <w:i/>
          <w:sz w:val="20"/>
          <w:szCs w:val="20"/>
        </w:rPr>
        <w:t xml:space="preserve">considered </w:t>
      </w:r>
      <w:r>
        <w:rPr>
          <w:rFonts w:ascii="Times New Roman" w:eastAsia="宋体" w:hAnsi="Times New Roman"/>
          <w:bCs/>
          <w:i/>
          <w:sz w:val="20"/>
          <w:szCs w:val="20"/>
        </w:rPr>
        <w:t>to handle</w:t>
      </w:r>
      <w:r>
        <w:rPr>
          <w:rFonts w:ascii="Times New Roman" w:eastAsia="宋体" w:hAnsi="Times New Roman" w:hint="eastAsia"/>
          <w:bCs/>
          <w:i/>
          <w:sz w:val="20"/>
          <w:szCs w:val="20"/>
        </w:rPr>
        <w:t xml:space="preserve"> possible</w:t>
      </w:r>
      <w:r>
        <w:rPr>
          <w:rFonts w:ascii="Times New Roman" w:eastAsia="宋体" w:hAnsi="Times New Roman"/>
          <w:bCs/>
          <w:i/>
          <w:sz w:val="20"/>
          <w:szCs w:val="20"/>
        </w:rPr>
        <w:t xml:space="preserve"> overcompensation</w:t>
      </w:r>
      <w:r>
        <w:rPr>
          <w:rFonts w:ascii="Times New Roman" w:eastAsia="宋体" w:hAnsi="Times New Roman" w:hint="eastAsia"/>
          <w:i/>
          <w:sz w:val="20"/>
          <w:szCs w:val="20"/>
        </w:rPr>
        <w:t xml:space="preserve"> in RRC_CONNECTED state.</w:t>
      </w:r>
    </w:p>
    <w:p w:rsidR="003C67E4" w:rsidRDefault="008C694F">
      <w:pPr>
        <w:pStyle w:val="2"/>
        <w:numPr>
          <w:ilvl w:val="1"/>
          <w:numId w:val="7"/>
        </w:numPr>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Validity timer for TA</w:t>
      </w:r>
      <w:r>
        <w:rPr>
          <w:rFonts w:ascii="Times New Roman" w:eastAsia="宋体" w:hAnsi="Times New Roman" w:cs="Times New Roman"/>
          <w:sz w:val="24"/>
          <w:szCs w:val="24"/>
          <w:lang w:val="en-US"/>
        </w:rPr>
        <w:t xml:space="preserve"> </w:t>
      </w:r>
    </w:p>
    <w:p w:rsidR="003C67E4" w:rsidRDefault="008C694F">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Although common TA and UE specific TA can be autonomously adjusted by UE, there will still be residual error which can be accumulated </w:t>
      </w:r>
      <w:r w:rsidR="00D17DBC">
        <w:rPr>
          <w:rFonts w:ascii="Times New Roman" w:eastAsia="宋体" w:hAnsi="Times New Roman" w:cs="Times New Roman" w:hint="eastAsia"/>
          <w:sz w:val="20"/>
          <w:szCs w:val="20"/>
        </w:rPr>
        <w:t>over</w:t>
      </w:r>
      <w:r w:rsidR="00D17DBC">
        <w:rPr>
          <w:rFonts w:ascii="Times New Roman" w:eastAsia="宋体" w:hAnsi="Times New Roman" w:cs="Times New Roman"/>
          <w:sz w:val="20"/>
          <w:szCs w:val="20"/>
        </w:rPr>
        <w:t xml:space="preserve"> </w:t>
      </w:r>
      <w:r>
        <w:rPr>
          <w:rFonts w:ascii="Times New Roman" w:eastAsia="宋体" w:hAnsi="Times New Roman" w:cs="Times New Roman" w:hint="eastAsia"/>
          <w:sz w:val="20"/>
          <w:szCs w:val="20"/>
        </w:rPr>
        <w:t xml:space="preserve">time. Therefore, validity timer is required to </w:t>
      </w:r>
      <w:r w:rsidR="00A4223D">
        <w:rPr>
          <w:rFonts w:ascii="Times New Roman" w:eastAsia="宋体" w:hAnsi="Times New Roman" w:cs="Times New Roman"/>
          <w:sz w:val="20"/>
          <w:szCs w:val="20"/>
        </w:rPr>
        <w:t>guarantee the accuracy of TA calculation</w:t>
      </w:r>
      <w:r>
        <w:rPr>
          <w:rFonts w:ascii="Times New Roman" w:eastAsia="宋体" w:hAnsi="Times New Roman" w:cs="Times New Roman" w:hint="eastAsia"/>
          <w:sz w:val="20"/>
          <w:szCs w:val="20"/>
        </w:rPr>
        <w:t>.</w:t>
      </w:r>
    </w:p>
    <w:p w:rsidR="003C67E4" w:rsidRDefault="008C694F">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For UE specific TA, the error is mainly caused by position and velocity error of satellite. Therefore, the validity timer should be defined for ephemeris data instead of UE specific TA</w:t>
      </w:r>
      <w:r w:rsidR="00896AF8">
        <w:rPr>
          <w:rFonts w:ascii="Times New Roman" w:eastAsia="宋体" w:hAnsi="Times New Roman" w:cs="Times New Roman"/>
          <w:sz w:val="20"/>
          <w:szCs w:val="20"/>
        </w:rPr>
        <w:t>. Within corresponding duration with well-designed granularity for ephemeris indication, the accuracy of calculated TA by UE is expected to be kept</w:t>
      </w:r>
      <w:r>
        <w:rPr>
          <w:rFonts w:ascii="Times New Roman" w:eastAsia="宋体" w:hAnsi="Times New Roman" w:cs="Times New Roman" w:hint="eastAsia"/>
          <w:sz w:val="20"/>
          <w:szCs w:val="20"/>
        </w:rPr>
        <w:t>.</w:t>
      </w:r>
      <w:r w:rsidR="001950A5">
        <w:rPr>
          <w:rFonts w:ascii="Times New Roman" w:eastAsia="宋体" w:hAnsi="Times New Roman" w:cs="Times New Roman"/>
          <w:sz w:val="20"/>
          <w:szCs w:val="20"/>
        </w:rPr>
        <w:t xml:space="preserve"> More specifically, as another key aspect for UE-specific TA calculation, the accuracy for the UE’s position information should also be ensured by UE’s implementation. However, with consideration on the testability and </w:t>
      </w:r>
      <w:r w:rsidR="00744DC7">
        <w:rPr>
          <w:rFonts w:ascii="Times New Roman" w:eastAsia="宋体" w:hAnsi="Times New Roman" w:cs="Times New Roman"/>
          <w:sz w:val="20"/>
          <w:szCs w:val="20"/>
        </w:rPr>
        <w:t xml:space="preserve">aligned understanding for scheduling (to avoid the potential interference, e.g., for L band) between the cellular and GNSS signal, the dedicated behavior with measurement gap is preferred. </w:t>
      </w:r>
    </w:p>
    <w:p w:rsidR="003C67E4" w:rsidRDefault="008C694F">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For common TA, the residual error is caused by feeder link delay drift. Even if common TA drift rate is signaled, there will still be error due to non-linear variation of common TA. Therefore, a validity timer can be defined for common TA and common TA drift rate.</w:t>
      </w:r>
      <w:r w:rsidR="00145B2C">
        <w:rPr>
          <w:rFonts w:ascii="Times New Roman" w:eastAsia="宋体" w:hAnsi="Times New Roman" w:cs="Times New Roman"/>
          <w:sz w:val="20"/>
          <w:szCs w:val="20"/>
        </w:rPr>
        <w:t xml:space="preserve"> Moreover, although the updates of these indicated information network is expected in periodical way, with indication of valid time, the incorrect calculation based on the outdated information can be avoid in case that the latest update is missing or not decodable at UE side.</w:t>
      </w:r>
    </w:p>
    <w:p w:rsidR="003C67E4" w:rsidRDefault="008C694F">
      <w:pPr>
        <w:spacing w:after="120"/>
        <w:ind w:leftChars="200" w:left="440"/>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w:t>
      </w:r>
      <w:r>
        <w:rPr>
          <w:rFonts w:ascii="Times New Roman" w:eastAsia="宋体" w:hAnsi="Times New Roman"/>
          <w:b/>
          <w:i/>
          <w:sz w:val="20"/>
          <w:szCs w:val="20"/>
        </w:rPr>
        <w:t>6</w:t>
      </w:r>
      <w:r>
        <w:rPr>
          <w:rFonts w:ascii="Times New Roman" w:eastAsia="宋体" w:hAnsi="Times New Roman" w:hint="eastAsia"/>
          <w:b/>
          <w:i/>
          <w:sz w:val="20"/>
          <w:szCs w:val="20"/>
        </w:rPr>
        <w:t xml:space="preserve">: </w:t>
      </w:r>
      <w:r>
        <w:rPr>
          <w:rFonts w:ascii="Times New Roman" w:eastAsia="宋体" w:hAnsi="Times New Roman"/>
          <w:i/>
          <w:sz w:val="20"/>
          <w:szCs w:val="20"/>
        </w:rPr>
        <w:t>Indication of on the valid time for satellite ephemeris data is preferred instead of UE-specific TA.</w:t>
      </w:r>
    </w:p>
    <w:p w:rsidR="003C67E4" w:rsidRDefault="008C694F">
      <w:pPr>
        <w:spacing w:after="120"/>
        <w:ind w:leftChars="200" w:left="440"/>
        <w:rPr>
          <w:rFonts w:ascii="Times New Roman" w:hAnsi="Times New Roman" w:cs="Times New Roman"/>
          <w:i/>
          <w:iCs/>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w:t>
      </w:r>
      <w:r>
        <w:rPr>
          <w:rFonts w:ascii="Times New Roman" w:eastAsia="宋体" w:hAnsi="Times New Roman"/>
          <w:b/>
          <w:i/>
          <w:sz w:val="20"/>
          <w:szCs w:val="20"/>
        </w:rPr>
        <w:t>7</w:t>
      </w:r>
      <w:r>
        <w:rPr>
          <w:rFonts w:ascii="Times New Roman" w:eastAsia="宋体" w:hAnsi="Times New Roman" w:hint="eastAsia"/>
          <w:b/>
          <w:i/>
          <w:sz w:val="20"/>
          <w:szCs w:val="20"/>
        </w:rPr>
        <w:t xml:space="preserve">: </w:t>
      </w:r>
      <w:r>
        <w:rPr>
          <w:rFonts w:ascii="Times New Roman" w:eastAsia="宋体" w:hAnsi="Times New Roman"/>
          <w:i/>
          <w:sz w:val="20"/>
          <w:szCs w:val="20"/>
        </w:rPr>
        <w:t>Configuration on the</w:t>
      </w:r>
      <w:r>
        <w:rPr>
          <w:rFonts w:ascii="Times New Roman" w:eastAsia="宋体" w:hAnsi="Times New Roman" w:hint="eastAsia"/>
          <w:i/>
          <w:sz w:val="20"/>
          <w:szCs w:val="20"/>
        </w:rPr>
        <w:t xml:space="preserve"> validity timer </w:t>
      </w:r>
      <w:r>
        <w:rPr>
          <w:rFonts w:ascii="Times New Roman" w:eastAsia="宋体" w:hAnsi="Times New Roman"/>
          <w:i/>
          <w:sz w:val="20"/>
          <w:szCs w:val="20"/>
        </w:rPr>
        <w:t>should be supported</w:t>
      </w:r>
      <w:r>
        <w:rPr>
          <w:rFonts w:ascii="Times New Roman" w:eastAsia="宋体" w:hAnsi="Times New Roman" w:hint="eastAsia"/>
          <w:i/>
          <w:sz w:val="20"/>
          <w:szCs w:val="20"/>
        </w:rPr>
        <w:t xml:space="preserve"> for common TA and common TA drift rate, and</w:t>
      </w:r>
      <w:r>
        <w:rPr>
          <w:rFonts w:ascii="Times New Roman" w:eastAsia="宋体" w:hAnsi="Times New Roman"/>
          <w:i/>
          <w:sz w:val="20"/>
          <w:szCs w:val="20"/>
        </w:rPr>
        <w:t xml:space="preserve"> </w:t>
      </w:r>
      <w:r>
        <w:rPr>
          <w:rFonts w:ascii="Times New Roman" w:hAnsi="Times New Roman" w:cs="Times New Roman"/>
          <w:i/>
          <w:iCs/>
          <w:sz w:val="20"/>
          <w:szCs w:val="20"/>
        </w:rPr>
        <w:t xml:space="preserve">it will be </w:t>
      </w:r>
      <w:r>
        <w:rPr>
          <w:rFonts w:ascii="Times New Roman" w:hAnsi="Times New Roman" w:cs="Times New Roman" w:hint="eastAsia"/>
          <w:i/>
          <w:iCs/>
          <w:sz w:val="20"/>
          <w:szCs w:val="20"/>
        </w:rPr>
        <w:t>started/restarted when a common TA or common TA drift rate is activated.</w:t>
      </w:r>
    </w:p>
    <w:p w:rsidR="00EB7564" w:rsidRDefault="00EB7564">
      <w:pPr>
        <w:spacing w:after="120"/>
        <w:ind w:leftChars="200" w:left="440"/>
        <w:rPr>
          <w:rFonts w:ascii="Times New Roman" w:hAnsi="Times New Roman" w:cs="Times New Roman"/>
          <w:i/>
          <w:iCs/>
          <w:sz w:val="20"/>
          <w:szCs w:val="20"/>
        </w:rPr>
      </w:pPr>
      <w:r>
        <w:rPr>
          <w:rFonts w:ascii="Times New Roman" w:eastAsia="宋体" w:hAnsi="Times New Roman"/>
          <w:b/>
          <w:i/>
          <w:sz w:val="20"/>
          <w:szCs w:val="20"/>
        </w:rPr>
        <w:lastRenderedPageBreak/>
        <w:t xml:space="preserve">Proposal 8: </w:t>
      </w:r>
      <w:r w:rsidRPr="00583585">
        <w:rPr>
          <w:rFonts w:ascii="Times New Roman" w:eastAsia="宋体" w:hAnsi="Times New Roman"/>
          <w:i/>
          <w:sz w:val="20"/>
          <w:szCs w:val="20"/>
        </w:rPr>
        <w:t>Explicitly defined GNSS measurement gap should be supported with the benefits to ensure the accuracy for UL pre-compensation and interference mitigation.</w:t>
      </w:r>
    </w:p>
    <w:p w:rsidR="003C67E4" w:rsidRDefault="008C694F">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UL frequency synchronization</w:t>
      </w:r>
    </w:p>
    <w:p w:rsidR="003C67E4" w:rsidRDefault="008C694F">
      <w:pPr>
        <w:pStyle w:val="2"/>
        <w:numPr>
          <w:ilvl w:val="1"/>
          <w:numId w:val="7"/>
        </w:numPr>
        <w:rPr>
          <w:rFonts w:ascii="Times New Roman" w:eastAsia="宋体" w:hAnsi="Times New Roman" w:cs="Times New Roman"/>
          <w:sz w:val="20"/>
          <w:szCs w:val="20"/>
          <w:lang w:val="en-US"/>
        </w:rPr>
      </w:pPr>
      <w:r>
        <w:rPr>
          <w:rFonts w:ascii="Times New Roman" w:eastAsia="宋体" w:hAnsi="Times New Roman" w:cs="Times New Roman"/>
          <w:sz w:val="24"/>
          <w:szCs w:val="24"/>
          <w:lang w:val="en-US"/>
        </w:rPr>
        <w:t xml:space="preserve">Indication of </w:t>
      </w:r>
      <w:r>
        <w:rPr>
          <w:rFonts w:ascii="Times New Roman" w:eastAsia="宋体" w:hAnsi="Times New Roman" w:cs="Times New Roman" w:hint="eastAsia"/>
          <w:sz w:val="24"/>
          <w:szCs w:val="24"/>
          <w:lang w:val="en-US"/>
        </w:rPr>
        <w:t>frequency pre-compensation offset on DL service link</w:t>
      </w:r>
    </w:p>
    <w:p w:rsidR="003C67E4" w:rsidRDefault="008C694F">
      <w:pPr>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In RAN1#104</w:t>
      </w:r>
      <w:r w:rsidR="007110BD">
        <w:rPr>
          <w:rFonts w:ascii="Times New Roman" w:eastAsia="宋体" w:hAnsi="Times New Roman" w:cs="Times New Roman"/>
          <w:sz w:val="20"/>
          <w:szCs w:val="20"/>
        </w:rPr>
        <w:t>b-</w:t>
      </w:r>
      <w:r>
        <w:rPr>
          <w:rFonts w:ascii="Times New Roman" w:eastAsia="宋体" w:hAnsi="Times New Roman" w:cs="Times New Roman" w:hint="eastAsia"/>
          <w:sz w:val="20"/>
          <w:szCs w:val="20"/>
        </w:rPr>
        <w:t>e</w:t>
      </w:r>
      <w:r w:rsidR="004935DA">
        <w:rPr>
          <w:rFonts w:ascii="Times New Roman" w:eastAsia="宋体" w:hAnsi="Times New Roman" w:cs="Times New Roman"/>
          <w:sz w:val="20"/>
          <w:szCs w:val="20"/>
        </w:rPr>
        <w:fldChar w:fldCharType="begin"/>
      </w:r>
      <w:r w:rsidR="004935DA">
        <w:rPr>
          <w:rFonts w:ascii="Times New Roman" w:eastAsia="宋体" w:hAnsi="Times New Roman" w:cs="Times New Roman"/>
          <w:sz w:val="20"/>
          <w:szCs w:val="20"/>
        </w:rPr>
        <w:instrText xml:space="preserve"> </w:instrText>
      </w:r>
      <w:r w:rsidR="004935DA">
        <w:rPr>
          <w:rFonts w:ascii="Times New Roman" w:eastAsia="宋体" w:hAnsi="Times New Roman" w:cs="Times New Roman" w:hint="eastAsia"/>
          <w:sz w:val="20"/>
          <w:szCs w:val="20"/>
        </w:rPr>
        <w:instrText>REF _Ref71705591 \r \h</w:instrText>
      </w:r>
      <w:r w:rsidR="004935DA">
        <w:rPr>
          <w:rFonts w:ascii="Times New Roman" w:eastAsia="宋体" w:hAnsi="Times New Roman" w:cs="Times New Roman"/>
          <w:sz w:val="20"/>
          <w:szCs w:val="20"/>
        </w:rPr>
        <w:instrText xml:space="preserve"> </w:instrText>
      </w:r>
      <w:r w:rsidR="004935DA">
        <w:rPr>
          <w:rFonts w:ascii="Times New Roman" w:eastAsia="宋体" w:hAnsi="Times New Roman" w:cs="Times New Roman"/>
          <w:sz w:val="20"/>
          <w:szCs w:val="20"/>
        </w:rPr>
      </w:r>
      <w:r w:rsidR="004935DA">
        <w:rPr>
          <w:rFonts w:ascii="Times New Roman" w:eastAsia="宋体" w:hAnsi="Times New Roman" w:cs="Times New Roman"/>
          <w:sz w:val="20"/>
          <w:szCs w:val="20"/>
        </w:rPr>
        <w:fldChar w:fldCharType="separate"/>
      </w:r>
      <w:r w:rsidR="004935DA">
        <w:rPr>
          <w:rFonts w:ascii="Times New Roman" w:eastAsia="宋体" w:hAnsi="Times New Roman" w:cs="Times New Roman"/>
          <w:sz w:val="20"/>
          <w:szCs w:val="20"/>
        </w:rPr>
        <w:t>[3]</w:t>
      </w:r>
      <w:r w:rsidR="004935DA">
        <w:rPr>
          <w:rFonts w:ascii="Times New Roman" w:eastAsia="宋体" w:hAnsi="Times New Roman" w:cs="Times New Roman"/>
          <w:sz w:val="20"/>
          <w:szCs w:val="20"/>
        </w:rPr>
        <w:fldChar w:fldCharType="end"/>
      </w:r>
      <w:r>
        <w:rPr>
          <w:rFonts w:ascii="Times New Roman" w:eastAsia="宋体" w:hAnsi="Times New Roman" w:cs="Times New Roman" w:hint="eastAsia"/>
          <w:sz w:val="20"/>
          <w:szCs w:val="20"/>
        </w:rPr>
        <w:t>, it has been agreed that if DL frequency compensation for the service link Doppler is applied, indication of the amount of frequency compensation is necessary. While the details of signaling are still remained to be discussed. As restricted in TS 38.101</w:t>
      </w:r>
      <w:r w:rsidR="007110BD">
        <w:rPr>
          <w:rFonts w:ascii="Times New Roman" w:eastAsia="宋体" w:hAnsi="Times New Roman" w:cs="Times New Roman"/>
          <w:sz w:val="20"/>
          <w:szCs w:val="20"/>
        </w:rPr>
        <w:t xml:space="preserve"> and also highlighted in RAN4’s LS</w:t>
      </w:r>
      <w:r w:rsidR="00B64EF1">
        <w:rPr>
          <w:rFonts w:ascii="Times New Roman" w:eastAsia="宋体" w:hAnsi="Times New Roman" w:cs="Times New Roman"/>
          <w:sz w:val="20"/>
          <w:szCs w:val="20"/>
        </w:rPr>
        <w:t xml:space="preserve"> </w:t>
      </w:r>
      <w:r w:rsidR="00B64EF1">
        <w:rPr>
          <w:rFonts w:ascii="Times New Roman" w:eastAsia="宋体" w:hAnsi="Times New Roman" w:cs="Times New Roman"/>
          <w:sz w:val="20"/>
          <w:szCs w:val="20"/>
        </w:rPr>
        <w:fldChar w:fldCharType="begin"/>
      </w:r>
      <w:r w:rsidR="00B64EF1">
        <w:rPr>
          <w:rFonts w:ascii="Times New Roman" w:eastAsia="宋体" w:hAnsi="Times New Roman" w:cs="Times New Roman"/>
          <w:sz w:val="20"/>
          <w:szCs w:val="20"/>
        </w:rPr>
        <w:instrText xml:space="preserve"> REF _Ref71537093 \r \h </w:instrText>
      </w:r>
      <w:r w:rsidR="00B64EF1">
        <w:rPr>
          <w:rFonts w:ascii="Times New Roman" w:eastAsia="宋体" w:hAnsi="Times New Roman" w:cs="Times New Roman"/>
          <w:sz w:val="20"/>
          <w:szCs w:val="20"/>
        </w:rPr>
      </w:r>
      <w:r w:rsidR="00B64EF1">
        <w:rPr>
          <w:rFonts w:ascii="Times New Roman" w:eastAsia="宋体" w:hAnsi="Times New Roman" w:cs="Times New Roman"/>
          <w:sz w:val="20"/>
          <w:szCs w:val="20"/>
        </w:rPr>
        <w:fldChar w:fldCharType="separate"/>
      </w:r>
      <w:r w:rsidR="004935DA">
        <w:rPr>
          <w:rFonts w:ascii="Times New Roman" w:eastAsia="宋体" w:hAnsi="Times New Roman" w:cs="Times New Roman"/>
          <w:sz w:val="20"/>
          <w:szCs w:val="20"/>
        </w:rPr>
        <w:t>[4]</w:t>
      </w:r>
      <w:r w:rsidR="00B64EF1">
        <w:rPr>
          <w:rFonts w:ascii="Times New Roman" w:eastAsia="宋体" w:hAnsi="Times New Roman" w:cs="Times New Roman"/>
          <w:sz w:val="20"/>
          <w:szCs w:val="20"/>
        </w:rPr>
        <w:fldChar w:fldCharType="end"/>
      </w:r>
      <w:r w:rsidR="007110BD">
        <w:rPr>
          <w:rFonts w:ascii="Times New Roman" w:eastAsia="宋体" w:hAnsi="Times New Roman" w:cs="Times New Roman"/>
          <w:sz w:val="20"/>
          <w:szCs w:val="20"/>
        </w:rPr>
        <w:t xml:space="preserve"> </w:t>
      </w:r>
      <w:r>
        <w:rPr>
          <w:rFonts w:ascii="Times New Roman" w:eastAsia="宋体" w:hAnsi="Times New Roman" w:cs="Times New Roman" w:hint="eastAsia"/>
          <w:sz w:val="20"/>
          <w:szCs w:val="20"/>
        </w:rPr>
        <w:t xml:space="preserve">, the total frequency error should be within </w:t>
      </w:r>
      <w:r w:rsidR="00727B0F">
        <w:rPr>
          <w:rFonts w:ascii="Times New Roman" w:hAnsi="Times New Roman"/>
          <w:sz w:val="20"/>
          <w:szCs w:val="20"/>
          <w:lang w:val="en-GB"/>
        </w:rPr>
        <w:t>±0.1</w:t>
      </w:r>
      <w:r>
        <w:rPr>
          <w:rFonts w:ascii="Times New Roman" w:eastAsia="宋体" w:hAnsi="Times New Roman" w:cs="Times New Roman" w:hint="eastAsia"/>
          <w:sz w:val="20"/>
          <w:szCs w:val="20"/>
        </w:rPr>
        <w:t xml:space="preserve"> ppm after synchronization. Since 0.1 ppm is the budget for all factors of frequency errors, the quantization error of frequency indication should be further reduced and 0.01 ppm can be considered as granularity. Since the maximum Doppler is achieved under minimum elevation angle, the required bit number for indication of frequency pre-compensation offset on DL service link is as shown in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_Ref30569 \h  \* MERGEFORMAT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sidR="004935DA" w:rsidRPr="004935DA">
        <w:rPr>
          <w:rFonts w:ascii="Times New Roman" w:hAnsi="Times New Roman" w:cs="Times New Roman" w:hint="eastAsia"/>
          <w:sz w:val="20"/>
          <w:szCs w:val="20"/>
        </w:rPr>
        <w:t xml:space="preserve">Table </w:t>
      </w:r>
      <w:r w:rsidR="004935DA" w:rsidRPr="004935DA">
        <w:rPr>
          <w:rFonts w:ascii="Times New Roman" w:hAnsi="Times New Roman" w:cs="Times New Roman"/>
          <w:sz w:val="20"/>
          <w:szCs w:val="20"/>
        </w:rPr>
        <w:t>2</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w:t>
      </w:r>
    </w:p>
    <w:p w:rsidR="003C67E4" w:rsidRDefault="008C694F">
      <w:pPr>
        <w:pStyle w:val="a3"/>
        <w:spacing w:beforeLines="50" w:before="120" w:afterLines="50"/>
        <w:ind w:leftChars="200" w:left="440"/>
        <w:rPr>
          <w:b w:val="0"/>
          <w:lang w:val="en-US"/>
        </w:rPr>
      </w:pPr>
      <w:bookmarkStart w:id="11" w:name="_Ref30569"/>
      <w:r>
        <w:rPr>
          <w:rFonts w:hint="eastAsia"/>
          <w:b w:val="0"/>
          <w:lang w:val="en-US"/>
        </w:rPr>
        <w:t xml:space="preserve">Table </w:t>
      </w:r>
      <w:r>
        <w:rPr>
          <w:rFonts w:hint="eastAsia"/>
          <w:b w:val="0"/>
          <w:lang w:val="en-US"/>
        </w:rPr>
        <w:fldChar w:fldCharType="begin"/>
      </w:r>
      <w:r>
        <w:rPr>
          <w:rFonts w:hint="eastAsia"/>
          <w:b w:val="0"/>
          <w:lang w:val="en-US"/>
        </w:rPr>
        <w:instrText xml:space="preserve"> SEQ Table \* ARABIC </w:instrText>
      </w:r>
      <w:r>
        <w:rPr>
          <w:rFonts w:hint="eastAsia"/>
          <w:b w:val="0"/>
          <w:lang w:val="en-US"/>
        </w:rPr>
        <w:fldChar w:fldCharType="separate"/>
      </w:r>
      <w:r w:rsidR="004935DA">
        <w:rPr>
          <w:b w:val="0"/>
          <w:noProof/>
          <w:lang w:val="en-US"/>
        </w:rPr>
        <w:t>2</w:t>
      </w:r>
      <w:r>
        <w:rPr>
          <w:rFonts w:hint="eastAsia"/>
          <w:b w:val="0"/>
          <w:lang w:val="en-US"/>
        </w:rPr>
        <w:fldChar w:fldCharType="end"/>
      </w:r>
      <w:bookmarkEnd w:id="11"/>
      <w:r>
        <w:rPr>
          <w:rFonts w:hint="eastAsia"/>
          <w:b w:val="0"/>
          <w:lang w:val="en-US"/>
        </w:rPr>
        <w:t xml:space="preserve"> Required bit number for indication of frequency pre-compensation offset on DL service link with 0.01 ppm granularity</w:t>
      </w:r>
    </w:p>
    <w:tbl>
      <w:tblPr>
        <w:tblStyle w:val="aa"/>
        <w:tblW w:w="7520" w:type="dxa"/>
        <w:jc w:val="center"/>
        <w:tblLayout w:type="fixed"/>
        <w:tblLook w:val="04A0" w:firstRow="1" w:lastRow="0" w:firstColumn="1" w:lastColumn="0" w:noHBand="0" w:noVBand="1"/>
      </w:tblPr>
      <w:tblGrid>
        <w:gridCol w:w="1880"/>
        <w:gridCol w:w="1880"/>
        <w:gridCol w:w="1880"/>
        <w:gridCol w:w="1880"/>
      </w:tblGrid>
      <w:tr w:rsidR="003C67E4">
        <w:trPr>
          <w:trHeight w:val="222"/>
          <w:jc w:val="center"/>
        </w:trPr>
        <w:tc>
          <w:tcPr>
            <w:tcW w:w="1880" w:type="dxa"/>
          </w:tcPr>
          <w:p w:rsidR="003C67E4" w:rsidRDefault="003C67E4">
            <w:pPr>
              <w:rPr>
                <w:rFonts w:ascii="Times New Roman" w:eastAsia="宋体" w:hAnsi="Times New Roman" w:cs="Times New Roman"/>
                <w:sz w:val="20"/>
                <w:szCs w:val="20"/>
              </w:rPr>
            </w:pPr>
          </w:p>
        </w:tc>
        <w:tc>
          <w:tcPr>
            <w:tcW w:w="1880"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LEO-600</w:t>
            </w:r>
          </w:p>
        </w:tc>
        <w:tc>
          <w:tcPr>
            <w:tcW w:w="1880"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LEO-1200</w:t>
            </w:r>
          </w:p>
        </w:tc>
        <w:tc>
          <w:tcPr>
            <w:tcW w:w="1880"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GEO</w:t>
            </w:r>
          </w:p>
        </w:tc>
      </w:tr>
      <w:tr w:rsidR="003C67E4">
        <w:trPr>
          <w:trHeight w:val="228"/>
          <w:jc w:val="center"/>
        </w:trPr>
        <w:tc>
          <w:tcPr>
            <w:tcW w:w="1880"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Upper bound of Doppler</w:t>
            </w:r>
          </w:p>
        </w:tc>
        <w:tc>
          <w:tcPr>
            <w:tcW w:w="1880"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22.7 ppm</w:t>
            </w:r>
          </w:p>
        </w:tc>
        <w:tc>
          <w:tcPr>
            <w:tcW w:w="1880"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20.1 ppm</w:t>
            </w:r>
          </w:p>
        </w:tc>
        <w:tc>
          <w:tcPr>
            <w:tcW w:w="1880"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0</w:t>
            </w:r>
          </w:p>
        </w:tc>
      </w:tr>
      <w:tr w:rsidR="003C67E4">
        <w:trPr>
          <w:trHeight w:val="582"/>
          <w:jc w:val="center"/>
        </w:trPr>
        <w:tc>
          <w:tcPr>
            <w:tcW w:w="1880"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Required bit number for indicating frequency </w:t>
            </w:r>
          </w:p>
        </w:tc>
        <w:tc>
          <w:tcPr>
            <w:tcW w:w="1880"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12</w:t>
            </w:r>
          </w:p>
        </w:tc>
        <w:tc>
          <w:tcPr>
            <w:tcW w:w="1880"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11</w:t>
            </w:r>
          </w:p>
        </w:tc>
        <w:tc>
          <w:tcPr>
            <w:tcW w:w="1880"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0</w:t>
            </w:r>
          </w:p>
        </w:tc>
      </w:tr>
    </w:tbl>
    <w:p w:rsidR="003C67E4" w:rsidRDefault="008C694F">
      <w:pPr>
        <w:spacing w:beforeLines="50" w:before="120" w:line="240" w:lineRule="auto"/>
        <w:ind w:leftChars="200" w:left="440"/>
        <w:jc w:val="both"/>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w:t>
      </w:r>
      <w:r w:rsidR="00F054DE">
        <w:rPr>
          <w:rFonts w:ascii="Times New Roman" w:eastAsia="宋体" w:hAnsi="Times New Roman"/>
          <w:b/>
          <w:i/>
          <w:sz w:val="20"/>
          <w:szCs w:val="20"/>
        </w:rPr>
        <w:t>9</w:t>
      </w:r>
      <w:r>
        <w:rPr>
          <w:rFonts w:ascii="Times New Roman" w:eastAsia="宋体" w:hAnsi="Times New Roman" w:hint="eastAsia"/>
          <w:b/>
          <w:i/>
          <w:sz w:val="20"/>
          <w:szCs w:val="20"/>
        </w:rPr>
        <w:t xml:space="preserve">: </w:t>
      </w:r>
      <w:r w:rsidR="004969FD" w:rsidRPr="008C694F">
        <w:rPr>
          <w:rFonts w:ascii="Times New Roman" w:eastAsia="宋体" w:hAnsi="Times New Roman"/>
          <w:i/>
          <w:sz w:val="20"/>
          <w:szCs w:val="20"/>
        </w:rPr>
        <w:t xml:space="preserve">To enabling the UL synchronization for frequency, </w:t>
      </w:r>
      <w:r w:rsidR="004969FD" w:rsidRPr="00B367C9">
        <w:rPr>
          <w:rFonts w:ascii="Times New Roman" w:eastAsia="宋体" w:hAnsi="Times New Roman"/>
          <w:i/>
          <w:sz w:val="20"/>
          <w:szCs w:val="20"/>
        </w:rPr>
        <w:t>n</w:t>
      </w:r>
      <w:r w:rsidRPr="00B367C9">
        <w:rPr>
          <w:rFonts w:ascii="Times New Roman" w:eastAsia="宋体" w:hAnsi="Times New Roman" w:hint="eastAsia"/>
          <w:i/>
          <w:sz w:val="20"/>
          <w:szCs w:val="20"/>
        </w:rPr>
        <w:t xml:space="preserve">etwork should periodically broadcast </w:t>
      </w:r>
      <w:r w:rsidRPr="002C3C85">
        <w:rPr>
          <w:rFonts w:ascii="Times New Roman" w:eastAsia="宋体" w:hAnsi="Times New Roman" w:cs="Times New Roman" w:hint="eastAsia"/>
          <w:i/>
          <w:sz w:val="20"/>
          <w:szCs w:val="20"/>
        </w:rPr>
        <w:t xml:space="preserve">the amount of frequency compensation in a 12 bit field when DL frequency pre-compensation is </w:t>
      </w:r>
      <w:r w:rsidRPr="00F95C5B">
        <w:rPr>
          <w:rFonts w:ascii="Times New Roman" w:eastAsia="宋体" w:hAnsi="Times New Roman" w:cs="Times New Roman" w:hint="eastAsia"/>
          <w:i/>
          <w:sz w:val="20"/>
          <w:szCs w:val="20"/>
        </w:rPr>
        <w:t>applied on service link</w:t>
      </w:r>
      <w:r w:rsidRPr="00303834">
        <w:rPr>
          <w:rFonts w:ascii="Times New Roman" w:eastAsia="宋体" w:hAnsi="Times New Roman"/>
          <w:i/>
          <w:sz w:val="20"/>
          <w:szCs w:val="20"/>
        </w:rPr>
        <w:t>.</w:t>
      </w:r>
    </w:p>
    <w:p w:rsidR="003C67E4" w:rsidRDefault="008C694F">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Satellite ephemeris format</w:t>
      </w:r>
    </w:p>
    <w:p w:rsidR="003C67E4" w:rsidRDefault="008C694F">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In RAN1#104b-e, it has been agreed that serving-satellite ephemeris broadcast based on one or more of the following:</w:t>
      </w:r>
    </w:p>
    <w:p w:rsidR="003C67E4" w:rsidRDefault="008C694F">
      <w:pPr>
        <w:numPr>
          <w:ilvl w:val="0"/>
          <w:numId w:val="10"/>
        </w:numPr>
        <w:spacing w:after="120"/>
        <w:rPr>
          <w:rFonts w:ascii="Times New Roman" w:eastAsia="宋体" w:hAnsi="Times New Roman" w:cs="Times New Roman"/>
          <w:position w:val="-14"/>
          <w:sz w:val="20"/>
          <w:szCs w:val="20"/>
        </w:rPr>
      </w:pPr>
      <w:r>
        <w:rPr>
          <w:rFonts w:ascii="Times New Roman" w:eastAsia="宋体" w:hAnsi="Times New Roman" w:cs="Times New Roman" w:hint="eastAsia"/>
          <w:position w:val="-14"/>
          <w:sz w:val="20"/>
          <w:szCs w:val="20"/>
          <w:lang w:eastAsia="zh-TW"/>
        </w:rPr>
        <w:t>Set 1: Satellite position and velocity state vectors</w:t>
      </w:r>
      <w:r>
        <w:rPr>
          <w:rFonts w:ascii="Times New Roman" w:eastAsia="宋体" w:hAnsi="Times New Roman" w:cs="Times New Roman" w:hint="eastAsia"/>
          <w:position w:val="-14"/>
          <w:sz w:val="20"/>
          <w:szCs w:val="20"/>
        </w:rPr>
        <w:t>.</w:t>
      </w:r>
    </w:p>
    <w:p w:rsidR="003C67E4" w:rsidRDefault="008C694F">
      <w:pPr>
        <w:numPr>
          <w:ilvl w:val="0"/>
          <w:numId w:val="10"/>
        </w:numPr>
        <w:spacing w:after="120"/>
        <w:rPr>
          <w:rFonts w:ascii="Times New Roman" w:eastAsia="宋体" w:hAnsi="Times New Roman" w:cs="Times New Roman"/>
          <w:position w:val="-14"/>
          <w:sz w:val="20"/>
          <w:szCs w:val="20"/>
          <w:lang w:eastAsia="zh-TW"/>
        </w:rPr>
      </w:pPr>
      <w:r>
        <w:rPr>
          <w:rFonts w:ascii="Times New Roman" w:eastAsia="宋体" w:hAnsi="Times New Roman" w:cs="Times New Roman" w:hint="eastAsia"/>
          <w:position w:val="-14"/>
          <w:sz w:val="20"/>
          <w:szCs w:val="20"/>
          <w:lang w:eastAsia="zh-TW"/>
        </w:rPr>
        <w:t xml:space="preserve">Set 2: </w:t>
      </w:r>
      <w:r>
        <w:rPr>
          <w:rFonts w:ascii="Times New Roman" w:eastAsia="宋体" w:hAnsi="Times New Roman" w:cs="Times New Roman" w:hint="eastAsia"/>
          <w:position w:val="-14"/>
          <w:sz w:val="20"/>
          <w:szCs w:val="20"/>
        </w:rPr>
        <w:t>O</w:t>
      </w:r>
      <w:r>
        <w:rPr>
          <w:rFonts w:ascii="Times New Roman" w:eastAsia="宋体" w:hAnsi="Times New Roman" w:cs="Times New Roman" w:hint="eastAsia"/>
          <w:position w:val="-14"/>
          <w:sz w:val="20"/>
          <w:szCs w:val="20"/>
          <w:lang w:eastAsia="zh-TW"/>
        </w:rPr>
        <w:t>rbital parameter ephemeris format</w:t>
      </w:r>
      <w:r>
        <w:rPr>
          <w:rFonts w:ascii="Times New Roman" w:eastAsia="宋体" w:hAnsi="Times New Roman" w:cs="Times New Roman" w:hint="eastAsia"/>
          <w:position w:val="-14"/>
          <w:sz w:val="20"/>
          <w:szCs w:val="20"/>
        </w:rPr>
        <w:t>.</w:t>
      </w:r>
    </w:p>
    <w:p w:rsidR="00A60431" w:rsidRDefault="00615428" w:rsidP="00A60431">
      <w:pPr>
        <w:spacing w:after="120"/>
        <w:ind w:leftChars="200" w:left="440"/>
        <w:rPr>
          <w:rFonts w:ascii="Times New Roman" w:eastAsia="宋体" w:hAnsi="Times New Roman" w:cs="Times New Roman"/>
          <w:sz w:val="20"/>
          <w:szCs w:val="20"/>
        </w:rPr>
      </w:pPr>
      <w:r>
        <w:rPr>
          <w:rFonts w:ascii="Times New Roman" w:eastAsia="宋体" w:hAnsi="Times New Roman" w:cs="Times New Roman"/>
          <w:sz w:val="20"/>
          <w:szCs w:val="20"/>
        </w:rPr>
        <w:t>W.r.t the necessity for each set, from RAN1’s perspective, the Set-1 is more general with applicability for all interest scenarios, e.g., satellite, HAPS and ATG. With the directly indicated PV information</w:t>
      </w:r>
      <w:r w:rsidR="00F95C5B">
        <w:rPr>
          <w:rFonts w:ascii="Times New Roman" w:eastAsia="宋体" w:hAnsi="Times New Roman" w:cs="Times New Roman"/>
          <w:sz w:val="20"/>
          <w:szCs w:val="20"/>
        </w:rPr>
        <w:t xml:space="preserve">, the UE is able to conduct the UL synchronization for both TA and frequency with higher accuracy. Meanwhile, for enabling the prediction based optimization on higher layer behavior, indication of the adjacent cell’s PV information is also achievable. For the Set-2 with orbital parameter, for enabling the similar information, the full set parameters for all satellite within the constellation should be considered, which will lead to relative larger overhead once the constellation increase. </w:t>
      </w:r>
    </w:p>
    <w:p w:rsidR="00F95C5B" w:rsidRPr="008C694F" w:rsidRDefault="00F95C5B" w:rsidP="008C694F">
      <w:pPr>
        <w:ind w:leftChars="200" w:left="440"/>
        <w:rPr>
          <w:rFonts w:ascii="Times New Roman" w:hAnsi="Times New Roman" w:cs="Times New Roman"/>
          <w:i/>
          <w:sz w:val="20"/>
          <w:szCs w:val="20"/>
        </w:rPr>
      </w:pPr>
      <w:r>
        <w:rPr>
          <w:rFonts w:ascii="Times New Roman" w:hAnsi="Times New Roman" w:cs="Times New Roman"/>
          <w:b/>
          <w:i/>
          <w:sz w:val="20"/>
          <w:szCs w:val="20"/>
          <w:lang w:val="en-GB"/>
        </w:rPr>
        <w:t xml:space="preserve">Proposal </w:t>
      </w:r>
      <w:r>
        <w:rPr>
          <w:rFonts w:ascii="Times New Roman" w:hAnsi="Times New Roman" w:cs="Times New Roman"/>
          <w:b/>
          <w:i/>
          <w:sz w:val="20"/>
          <w:szCs w:val="20"/>
        </w:rPr>
        <w:t>9</w:t>
      </w:r>
      <w:r>
        <w:rPr>
          <w:rFonts w:ascii="Times New Roman" w:hAnsi="Times New Roman" w:cs="Times New Roman"/>
          <w:b/>
          <w:i/>
          <w:sz w:val="20"/>
          <w:szCs w:val="20"/>
          <w:lang w:val="en-GB"/>
        </w:rPr>
        <w:t xml:space="preserve">: </w:t>
      </w:r>
      <w:r w:rsidRPr="008C694F">
        <w:rPr>
          <w:rFonts w:ascii="Times New Roman" w:hAnsi="Times New Roman" w:cs="Times New Roman"/>
          <w:i/>
          <w:sz w:val="20"/>
          <w:szCs w:val="20"/>
          <w:lang w:val="en-GB"/>
        </w:rPr>
        <w:t xml:space="preserve">At least, the </w:t>
      </w:r>
      <w:r w:rsidRPr="00F95C5B">
        <w:rPr>
          <w:rFonts w:ascii="Times New Roman" w:hAnsi="Times New Roman" w:cs="Times New Roman"/>
          <w:i/>
          <w:sz w:val="20"/>
          <w:szCs w:val="20"/>
        </w:rPr>
        <w:t xml:space="preserve">indication of PV information of </w:t>
      </w:r>
      <w:r w:rsidRPr="00677A9A">
        <w:rPr>
          <w:rFonts w:ascii="Times New Roman" w:hAnsi="Times New Roman" w:cs="Times New Roman"/>
          <w:i/>
          <w:sz w:val="20"/>
          <w:szCs w:val="20"/>
        </w:rPr>
        <w:t xml:space="preserve">serving node </w:t>
      </w:r>
      <w:r w:rsidRPr="00303834">
        <w:rPr>
          <w:rFonts w:ascii="Times New Roman" w:hAnsi="Times New Roman" w:cs="Times New Roman"/>
          <w:i/>
          <w:sz w:val="20"/>
          <w:szCs w:val="20"/>
        </w:rPr>
        <w:t>should be supported.</w:t>
      </w:r>
    </w:p>
    <w:p w:rsidR="002C3C85" w:rsidRDefault="00B92A67" w:rsidP="008C694F">
      <w:pPr>
        <w:pStyle w:val="1"/>
        <w:keepNext w:val="0"/>
        <w:keepLines w:val="0"/>
        <w:widowControl w:val="0"/>
        <w:numPr>
          <w:ilvl w:val="1"/>
          <w:numId w:val="5"/>
        </w:numPr>
        <w:pBdr>
          <w:top w:val="none" w:sz="0" w:space="0" w:color="auto"/>
        </w:pBdr>
        <w:tabs>
          <w:tab w:val="left" w:pos="432"/>
        </w:tabs>
        <w:overflowPunct/>
        <w:snapToGrid w:val="0"/>
        <w:spacing w:beforeLines="50" w:before="120" w:afterLines="50" w:after="120"/>
        <w:textAlignment w:val="auto"/>
        <w:rPr>
          <w:rFonts w:eastAsia="黑体" w:cs="Times New Roman"/>
          <w:b/>
          <w:bCs/>
          <w:sz w:val="28"/>
          <w:szCs w:val="30"/>
          <w:lang w:val="en-US"/>
        </w:rPr>
      </w:pPr>
      <w:r>
        <w:rPr>
          <w:rFonts w:eastAsia="黑体" w:cs="Times New Roman"/>
          <w:b/>
          <w:bCs/>
          <w:sz w:val="28"/>
          <w:szCs w:val="30"/>
          <w:lang w:val="en-US"/>
        </w:rPr>
        <w:t>Discussion on the signaling design</w:t>
      </w:r>
      <w:r w:rsidR="002C3C85">
        <w:rPr>
          <w:rFonts w:eastAsia="黑体" w:cs="Times New Roman"/>
          <w:b/>
          <w:bCs/>
          <w:sz w:val="28"/>
          <w:szCs w:val="30"/>
          <w:lang w:val="en-US"/>
        </w:rPr>
        <w:t xml:space="preserve"> for satellite ephemeris </w:t>
      </w:r>
      <w:r w:rsidR="009C00C2">
        <w:rPr>
          <w:rFonts w:eastAsia="黑体" w:cs="Times New Roman"/>
          <w:b/>
          <w:bCs/>
          <w:sz w:val="28"/>
          <w:szCs w:val="30"/>
          <w:lang w:val="en-US"/>
        </w:rPr>
        <w:t>indication</w:t>
      </w:r>
    </w:p>
    <w:p w:rsidR="003C67E4" w:rsidRDefault="008C694F">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For set-1 parameters, the field size is still under discussion. However, the basic principle should be that the quantization error will not significantly affect the pre-compensation accuracy of UE specific TA and Doppler. The TA error is affected by the position error of satellite and the maximum value can be expressed as</w:t>
      </w:r>
    </w:p>
    <w:p w:rsidR="003C67E4" w:rsidRDefault="008C694F">
      <w:pPr>
        <w:spacing w:after="120"/>
        <w:ind w:leftChars="200" w:left="440"/>
        <w:jc w:val="center"/>
        <w:rPr>
          <w:rFonts w:ascii="Times New Roman" w:eastAsia="宋体" w:hAnsi="Times New Roman" w:cs="Times New Roman"/>
          <w:position w:val="-14"/>
          <w:sz w:val="20"/>
          <w:szCs w:val="20"/>
        </w:rPr>
      </w:pPr>
      <w:r>
        <w:rPr>
          <w:rFonts w:ascii="Times New Roman" w:eastAsia="宋体" w:hAnsi="Times New Roman" w:cs="Times New Roman" w:hint="eastAsia"/>
          <w:position w:val="-24"/>
          <w:sz w:val="20"/>
          <w:szCs w:val="20"/>
        </w:rPr>
        <w:object w:dxaOrig="1390" w:dyaOrig="614" w14:anchorId="548C9277">
          <v:shape id="_x0000_i1073" type="#_x0000_t75" style="width:69.25pt;height:30.45pt" o:ole="">
            <v:imagedata r:id="rId92" o:title=""/>
          </v:shape>
          <o:OLEObject Type="Embed" ProgID="Equation.KSEE3" ShapeID="_x0000_i1073" DrawAspect="Content" ObjectID="_1682319132" r:id="rId93"/>
        </w:object>
      </w:r>
    </w:p>
    <w:p w:rsidR="003C67E4" w:rsidRDefault="008C694F">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where </w:t>
      </w:r>
      <w:r>
        <w:rPr>
          <w:rFonts w:ascii="Times New Roman" w:eastAsia="宋体" w:hAnsi="Times New Roman" w:cs="Times New Roman" w:hint="eastAsia"/>
          <w:position w:val="-6"/>
          <w:sz w:val="20"/>
          <w:szCs w:val="20"/>
        </w:rPr>
        <w:object w:dxaOrig="363" w:dyaOrig="288" w14:anchorId="7C08522B">
          <v:shape id="_x0000_i1074" type="#_x0000_t75" style="width:18.3pt;height:14.4pt" o:ole="">
            <v:imagedata r:id="rId94" o:title=""/>
          </v:shape>
          <o:OLEObject Type="Embed" ProgID="Equation.KSEE3" ShapeID="_x0000_i1074" DrawAspect="Content" ObjectID="_1682319133" r:id="rId95"/>
        </w:object>
      </w:r>
      <w:r>
        <w:rPr>
          <w:rFonts w:ascii="Times New Roman" w:eastAsia="宋体" w:hAnsi="Times New Roman" w:cs="Times New Roman" w:hint="eastAsia"/>
          <w:sz w:val="20"/>
          <w:szCs w:val="20"/>
        </w:rPr>
        <w:t xml:space="preserve"> is the position error. The Doppler error is affected by both position and velocity error. The maximum Doppler error w.r.t position error can be expressed as</w:t>
      </w:r>
    </w:p>
    <w:p w:rsidR="003C67E4" w:rsidRDefault="008C694F">
      <w:pPr>
        <w:spacing w:after="120"/>
        <w:ind w:leftChars="200" w:left="440"/>
        <w:jc w:val="center"/>
        <w:rPr>
          <w:rFonts w:ascii="Times New Roman" w:eastAsia="宋体" w:hAnsi="Times New Roman" w:cs="Times New Roman"/>
          <w:sz w:val="20"/>
          <w:szCs w:val="20"/>
        </w:rPr>
      </w:pPr>
      <w:r>
        <w:rPr>
          <w:rFonts w:ascii="Times New Roman" w:eastAsia="宋体" w:hAnsi="Times New Roman" w:cs="Times New Roman" w:hint="eastAsia"/>
          <w:position w:val="-24"/>
          <w:sz w:val="20"/>
          <w:szCs w:val="20"/>
        </w:rPr>
        <w:object w:dxaOrig="1866" w:dyaOrig="614" w14:anchorId="6124D02A">
          <v:shape id="_x0000_i1075" type="#_x0000_t75" style="width:93.05pt;height:30.45pt" o:ole="">
            <v:imagedata r:id="rId96" o:title=""/>
          </v:shape>
          <o:OLEObject Type="Embed" ProgID="Equation.KSEE3" ShapeID="_x0000_i1075" DrawAspect="Content" ObjectID="_1682319134" r:id="rId97"/>
        </w:object>
      </w:r>
    </w:p>
    <w:p w:rsidR="003C67E4" w:rsidRDefault="008C694F">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where </w:t>
      </w:r>
      <w:r>
        <w:rPr>
          <w:rFonts w:ascii="Times New Roman" w:eastAsia="宋体" w:hAnsi="Times New Roman" w:cs="Times New Roman" w:hint="eastAsia"/>
          <w:position w:val="-6"/>
          <w:sz w:val="20"/>
          <w:szCs w:val="20"/>
        </w:rPr>
        <w:object w:dxaOrig="188" w:dyaOrig="213" w14:anchorId="567D502E">
          <v:shape id="_x0000_i1076" type="#_x0000_t75" style="width:9.4pt;height:10.5pt" o:ole="">
            <v:imagedata r:id="rId98" o:title=""/>
          </v:shape>
          <o:OLEObject Type="Embed" ProgID="Equation.KSEE3" ShapeID="_x0000_i1076" DrawAspect="Content" ObjectID="_1682319135" r:id="rId99"/>
        </w:object>
      </w:r>
      <w:r>
        <w:rPr>
          <w:rFonts w:ascii="Times New Roman" w:eastAsia="宋体" w:hAnsi="Times New Roman" w:cs="Times New Roman" w:hint="eastAsia"/>
          <w:sz w:val="20"/>
          <w:szCs w:val="20"/>
        </w:rPr>
        <w:t xml:space="preserve"> is the speed of satellite, </w:t>
      </w:r>
      <w:r>
        <w:rPr>
          <w:rFonts w:ascii="Times New Roman" w:eastAsia="宋体" w:hAnsi="Times New Roman" w:cs="Times New Roman" w:hint="eastAsia"/>
          <w:position w:val="-6"/>
          <w:sz w:val="20"/>
          <w:szCs w:val="20"/>
        </w:rPr>
        <w:object w:dxaOrig="188" w:dyaOrig="213" w14:anchorId="5F26B9DD">
          <v:shape id="_x0000_i1077" type="#_x0000_t75" style="width:9.4pt;height:10.5pt" o:ole="">
            <v:imagedata r:id="rId100" o:title=""/>
          </v:shape>
          <o:OLEObject Type="Embed" ProgID="Equation.KSEE3" ShapeID="_x0000_i1077" DrawAspect="Content" ObjectID="_1682319136" r:id="rId101"/>
        </w:object>
      </w:r>
      <w:r>
        <w:rPr>
          <w:rFonts w:ascii="Times New Roman" w:eastAsia="宋体" w:hAnsi="Times New Roman" w:cs="Times New Roman" w:hint="eastAsia"/>
          <w:sz w:val="20"/>
          <w:szCs w:val="20"/>
        </w:rPr>
        <w:t xml:space="preserve"> is the speed of light, </w:t>
      </w:r>
      <w:r>
        <w:rPr>
          <w:rFonts w:ascii="Times New Roman" w:eastAsia="宋体" w:hAnsi="Times New Roman" w:cs="Times New Roman" w:hint="eastAsia"/>
          <w:position w:val="-12"/>
          <w:sz w:val="20"/>
          <w:szCs w:val="20"/>
        </w:rPr>
        <w:object w:dxaOrig="263" w:dyaOrig="363" w14:anchorId="27B3EAFD">
          <v:shape id="_x0000_i1078" type="#_x0000_t75" style="width:13.3pt;height:18.3pt" o:ole="">
            <v:imagedata r:id="rId102" o:title=""/>
          </v:shape>
          <o:OLEObject Type="Embed" ProgID="Equation.KSEE3" ShapeID="_x0000_i1078" DrawAspect="Content" ObjectID="_1682319137" r:id="rId103"/>
        </w:object>
      </w:r>
      <w:r>
        <w:rPr>
          <w:rFonts w:ascii="Times New Roman" w:eastAsia="宋体" w:hAnsi="Times New Roman" w:cs="Times New Roman" w:hint="eastAsia"/>
          <w:sz w:val="20"/>
          <w:szCs w:val="20"/>
        </w:rPr>
        <w:t xml:space="preserve"> is carrier frequency, </w:t>
      </w:r>
      <w:r>
        <w:rPr>
          <w:rFonts w:ascii="Times New Roman" w:eastAsia="宋体" w:hAnsi="Times New Roman" w:cs="Times New Roman" w:hint="eastAsia"/>
          <w:position w:val="-6"/>
          <w:sz w:val="20"/>
          <w:szCs w:val="20"/>
        </w:rPr>
        <w:object w:dxaOrig="200" w:dyaOrig="288" w14:anchorId="2C6B5967">
          <v:shape id="_x0000_i1079" type="#_x0000_t75" style="width:9.95pt;height:14.4pt" o:ole="">
            <v:imagedata r:id="rId104" o:title=""/>
          </v:shape>
          <o:OLEObject Type="Embed" ProgID="Equation.KSEE3" ShapeID="_x0000_i1079" DrawAspect="Content" ObjectID="_1682319138" r:id="rId105"/>
        </w:object>
      </w:r>
      <w:r>
        <w:rPr>
          <w:rFonts w:ascii="Times New Roman" w:eastAsia="宋体" w:hAnsi="Times New Roman" w:cs="Times New Roman" w:hint="eastAsia"/>
          <w:sz w:val="20"/>
          <w:szCs w:val="20"/>
        </w:rPr>
        <w:t xml:space="preserve"> is satellite altitude. While the maximum Doppler error w.r.t velocity error can be expressed as</w:t>
      </w:r>
    </w:p>
    <w:p w:rsidR="003C67E4" w:rsidRDefault="008C694F">
      <w:pPr>
        <w:spacing w:after="120"/>
        <w:ind w:leftChars="200" w:left="440"/>
        <w:jc w:val="center"/>
        <w:rPr>
          <w:rFonts w:ascii="Times New Roman" w:eastAsia="宋体" w:hAnsi="Times New Roman" w:cs="Times New Roman"/>
          <w:sz w:val="20"/>
          <w:szCs w:val="20"/>
        </w:rPr>
      </w:pPr>
      <w:r>
        <w:rPr>
          <w:rFonts w:ascii="Times New Roman" w:eastAsia="宋体" w:hAnsi="Times New Roman" w:cs="Times New Roman" w:hint="eastAsia"/>
          <w:position w:val="-24"/>
          <w:sz w:val="20"/>
          <w:szCs w:val="20"/>
        </w:rPr>
        <w:object w:dxaOrig="1427" w:dyaOrig="614" w14:anchorId="7DE3826E">
          <v:shape id="_x0000_i1080" type="#_x0000_t75" style="width:71.45pt;height:30.45pt" o:ole="">
            <v:imagedata r:id="rId106" o:title=""/>
          </v:shape>
          <o:OLEObject Type="Embed" ProgID="Equation.KSEE3" ShapeID="_x0000_i1080" DrawAspect="Content" ObjectID="_1682319139" r:id="rId107"/>
        </w:object>
      </w:r>
    </w:p>
    <w:p w:rsidR="003C67E4" w:rsidRDefault="008C694F">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In order to </w:t>
      </w:r>
      <w:r>
        <w:rPr>
          <w:rFonts w:ascii="Times New Roman" w:eastAsia="宋体" w:hAnsi="Times New Roman" w:cs="Times New Roman"/>
          <w:sz w:val="20"/>
          <w:szCs w:val="20"/>
        </w:rPr>
        <w:t>minimize the quantization error</w:t>
      </w:r>
      <w:r>
        <w:rPr>
          <w:rFonts w:ascii="Times New Roman" w:eastAsia="宋体" w:hAnsi="Times New Roman" w:cs="Times New Roman" w:hint="eastAsia"/>
          <w:sz w:val="20"/>
          <w:szCs w:val="20"/>
        </w:rPr>
        <w:t xml:space="preserve">, we can assume that is </w:t>
      </w:r>
      <w:r>
        <w:rPr>
          <w:rFonts w:ascii="Times New Roman" w:eastAsia="宋体" w:hAnsi="Times New Roman" w:cs="Times New Roman" w:hint="eastAsia"/>
          <w:position w:val="-4"/>
          <w:sz w:val="20"/>
          <w:szCs w:val="20"/>
        </w:rPr>
        <w:object w:dxaOrig="501" w:dyaOrig="263" w14:anchorId="6F156922">
          <v:shape id="_x0000_i1081" type="#_x0000_t75" style="width:24.9pt;height:13.3pt" o:ole="">
            <v:imagedata r:id="rId108" o:title=""/>
          </v:shape>
          <o:OLEObject Type="Embed" ProgID="Equation.KSEE3" ShapeID="_x0000_i1081" DrawAspect="Content" ObjectID="_1682319140" r:id="rId109"/>
        </w:object>
      </w:r>
      <w:r>
        <w:rPr>
          <w:rFonts w:ascii="Times New Roman" w:eastAsia="宋体" w:hAnsi="Times New Roman" w:cs="Times New Roman" w:hint="eastAsia"/>
          <w:sz w:val="20"/>
          <w:szCs w:val="20"/>
        </w:rPr>
        <w:t xml:space="preserve"> at most 1/50 of maximum timing error in connected mode, while </w:t>
      </w:r>
      <w:r>
        <w:rPr>
          <w:rFonts w:ascii="Times New Roman" w:eastAsia="宋体" w:hAnsi="Times New Roman" w:cs="Times New Roman" w:hint="eastAsia"/>
          <w:position w:val="-14"/>
          <w:sz w:val="20"/>
          <w:szCs w:val="20"/>
        </w:rPr>
        <w:object w:dxaOrig="513" w:dyaOrig="388" w14:anchorId="1A37E8BB">
          <v:shape id="_x0000_i1082" type="#_x0000_t75" style="width:25.5pt;height:19.4pt" o:ole="">
            <v:imagedata r:id="rId110" o:title=""/>
          </v:shape>
          <o:OLEObject Type="Embed" ProgID="Equation.KSEE3" ShapeID="_x0000_i1082" DrawAspect="Content" ObjectID="_1682319141" r:id="rId111"/>
        </w:object>
      </w:r>
      <w:r>
        <w:rPr>
          <w:rFonts w:ascii="Times New Roman" w:eastAsia="宋体" w:hAnsi="Times New Roman" w:cs="Times New Roman" w:hint="eastAsia"/>
          <w:sz w:val="20"/>
          <w:szCs w:val="20"/>
        </w:rPr>
        <w:t xml:space="preserve"> and </w:t>
      </w:r>
      <w:r>
        <w:rPr>
          <w:rFonts w:ascii="Times New Roman" w:eastAsia="宋体" w:hAnsi="Times New Roman" w:cs="Times New Roman" w:hint="eastAsia"/>
          <w:position w:val="-12"/>
          <w:sz w:val="20"/>
          <w:szCs w:val="20"/>
        </w:rPr>
        <w:object w:dxaOrig="488" w:dyaOrig="363" w14:anchorId="0342A1BD">
          <v:shape id="_x0000_i1083" type="#_x0000_t75" style="width:24.35pt;height:18.3pt" o:ole="">
            <v:imagedata r:id="rId112" o:title=""/>
          </v:shape>
          <o:OLEObject Type="Embed" ProgID="Equation.KSEE3" ShapeID="_x0000_i1083" DrawAspect="Content" ObjectID="_1682319142" r:id="rId113"/>
        </w:object>
      </w:r>
      <w:r>
        <w:rPr>
          <w:rFonts w:ascii="Times New Roman" w:eastAsia="宋体" w:hAnsi="Times New Roman" w:cs="Times New Roman" w:hint="eastAsia"/>
          <w:sz w:val="20"/>
          <w:szCs w:val="20"/>
        </w:rPr>
        <w:t xml:space="preserve"> are respectively at most 1/100 of maximum frequency error in connected mode. </w:t>
      </w:r>
    </w:p>
    <w:p w:rsidR="003C67E4" w:rsidRDefault="008C694F">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The maximum timing and frequency error are still under waiting for reply from RAN4, but the traditional constraint in terrestrial network can be referred. The maximum timing error can be assumed to be Te (minimum value is </w:t>
      </w:r>
      <w:r>
        <w:rPr>
          <w:rFonts w:ascii="Times New Roman" w:eastAsia="宋体" w:hAnsi="Times New Roman" w:cs="Times New Roman" w:hint="eastAsia"/>
          <w:position w:val="-12"/>
          <w:sz w:val="20"/>
          <w:szCs w:val="20"/>
        </w:rPr>
        <w:object w:dxaOrig="952" w:dyaOrig="363" w14:anchorId="45867F1B">
          <v:shape id="_x0000_i1084" type="#_x0000_t75" style="width:47.65pt;height:18.3pt" o:ole="">
            <v:imagedata r:id="rId114" o:title=""/>
          </v:shape>
          <o:OLEObject Type="Embed" ProgID="Equation.KSEE3" ShapeID="_x0000_i1084" DrawAspect="Content" ObjectID="_1682319143" r:id="rId115"/>
        </w:object>
      </w:r>
      <w:r>
        <w:rPr>
          <w:rFonts w:ascii="Times New Roman" w:eastAsia="宋体" w:hAnsi="Times New Roman" w:cs="Times New Roman" w:hint="eastAsia"/>
          <w:sz w:val="20"/>
          <w:szCs w:val="20"/>
        </w:rPr>
        <w:t xml:space="preserve"> when SCS of SSB is 240 kHz) and the maximum frequency error is 0.1 ppm. In LEO-600, by setting </w:t>
      </w:r>
      <w:r>
        <w:rPr>
          <w:rFonts w:ascii="Times New Roman" w:eastAsia="宋体" w:hAnsi="Times New Roman" w:cs="Times New Roman" w:hint="eastAsia"/>
          <w:position w:val="-24"/>
          <w:sz w:val="20"/>
          <w:szCs w:val="20"/>
        </w:rPr>
        <w:object w:dxaOrig="1703" w:dyaOrig="626" w14:anchorId="7BEC10E2">
          <v:shape id="_x0000_i1085" type="#_x0000_t75" alt="" style="width:85.3pt;height:31.55pt" o:ole="">
            <v:imagedata r:id="rId116" o:title=""/>
          </v:shape>
          <o:OLEObject Type="Embed" ProgID="Equation.KSEE3" ShapeID="_x0000_i1085" DrawAspect="Content" ObjectID="_1682319144" r:id="rId117"/>
        </w:object>
      </w:r>
      <w:r>
        <w:rPr>
          <w:rFonts w:ascii="Times New Roman" w:eastAsia="宋体" w:hAnsi="Times New Roman" w:cs="Times New Roman" w:hint="eastAsia"/>
          <w:sz w:val="20"/>
          <w:szCs w:val="20"/>
        </w:rPr>
        <w:t xml:space="preserve"> </w:t>
      </w:r>
      <w:r>
        <w:rPr>
          <w:rFonts w:ascii="Times New Roman" w:eastAsia="宋体" w:hAnsi="Times New Roman" w:cs="Times New Roman"/>
          <w:sz w:val="20"/>
          <w:szCs w:val="20"/>
        </w:rPr>
        <w:t>and</w:t>
      </w:r>
      <w:r>
        <w:rPr>
          <w:rFonts w:ascii="Times New Roman" w:eastAsia="宋体" w:hAnsi="Times New Roman" w:cs="Times New Roman" w:hint="eastAsia"/>
          <w:position w:val="-14"/>
          <w:sz w:val="20"/>
          <w:szCs w:val="20"/>
        </w:rPr>
        <w:object w:dxaOrig="2478" w:dyaOrig="388" w14:anchorId="59004FEF">
          <v:shape id="_x0000_i1086" type="#_x0000_t75" alt="" style="width:124.05pt;height:19.4pt" o:ole="">
            <v:imagedata r:id="rId118" o:title=""/>
          </v:shape>
          <o:OLEObject Type="Embed" ProgID="Equation.KSEE3" ShapeID="_x0000_i1086" DrawAspect="Content" ObjectID="_1682319145" r:id="rId119"/>
        </w:object>
      </w:r>
      <w:r>
        <w:rPr>
          <w:rFonts w:ascii="Times New Roman" w:eastAsia="宋体" w:hAnsi="Times New Roman" w:cs="Times New Roman" w:hint="eastAsia"/>
          <w:sz w:val="20"/>
          <w:szCs w:val="20"/>
        </w:rPr>
        <w:t xml:space="preserve">, the maximum position and velocity quantization error can be calculated as 2.9 m and 0.3 m/s. And the granularity for each axis should be set as </w:t>
      </w:r>
      <w:r>
        <w:rPr>
          <w:rFonts w:ascii="Times New Roman" w:eastAsia="宋体" w:hAnsi="Times New Roman" w:cs="Times New Roman" w:hint="eastAsia"/>
          <w:position w:val="-28"/>
          <w:sz w:val="20"/>
          <w:szCs w:val="20"/>
        </w:rPr>
        <w:object w:dxaOrig="401" w:dyaOrig="651" w14:anchorId="2F44845C">
          <v:shape id="_x0000_i1087" type="#_x0000_t75" style="width:19.95pt;height:32.7pt" o:ole="">
            <v:imagedata r:id="rId120" o:title=""/>
          </v:shape>
          <o:OLEObject Type="Embed" ProgID="Equation.KSEE3" ShapeID="_x0000_i1087" DrawAspect="Content" ObjectID="_1682319146" r:id="rId121"/>
        </w:object>
      </w:r>
      <w:r>
        <w:rPr>
          <w:rFonts w:ascii="Times New Roman" w:eastAsia="宋体" w:hAnsi="Times New Roman" w:cs="Times New Roman" w:hint="eastAsia"/>
          <w:sz w:val="20"/>
          <w:szCs w:val="20"/>
        </w:rPr>
        <w:t xml:space="preserve"> of the maximum quantization error, i.e., 1.6 m and 0.17 m/s. By supposing the granularity for position and velocity to be </w:t>
      </w:r>
      <w:r>
        <w:rPr>
          <w:rFonts w:ascii="Times New Roman" w:hAnsi="Times New Roman" w:cs="Times New Roman" w:hint="eastAsia"/>
          <w:sz w:val="20"/>
          <w:szCs w:val="20"/>
        </w:rPr>
        <w:t>1.3 m and 0.06 m/s with consideration of margin</w:t>
      </w:r>
      <w:r>
        <w:rPr>
          <w:rFonts w:ascii="Times New Roman" w:eastAsia="宋体" w:hAnsi="Times New Roman" w:cs="Times New Roman" w:hint="eastAsia"/>
          <w:sz w:val="20"/>
          <w:szCs w:val="20"/>
        </w:rPr>
        <w:t xml:space="preserve">, the required bit number for ephemeris data is shown in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_Ref32188 \h  \* MERGEFORMAT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sidR="004935DA" w:rsidRPr="004935DA">
        <w:rPr>
          <w:rFonts w:ascii="Times New Roman" w:hAnsi="Times New Roman" w:cs="Times New Roman" w:hint="eastAsia"/>
          <w:sz w:val="20"/>
          <w:szCs w:val="20"/>
        </w:rPr>
        <w:t xml:space="preserve">Table </w:t>
      </w:r>
      <w:r w:rsidR="004935DA" w:rsidRPr="004935DA">
        <w:rPr>
          <w:rFonts w:ascii="Times New Roman" w:hAnsi="Times New Roman" w:cs="Times New Roman"/>
          <w:sz w:val="20"/>
          <w:szCs w:val="20"/>
        </w:rPr>
        <w:t>3</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w:t>
      </w:r>
    </w:p>
    <w:p w:rsidR="003C67E4" w:rsidRDefault="008C694F">
      <w:pPr>
        <w:pStyle w:val="a3"/>
        <w:spacing w:beforeLines="50" w:before="120" w:afterLines="50"/>
        <w:ind w:leftChars="200" w:left="440"/>
        <w:rPr>
          <w:b w:val="0"/>
          <w:lang w:val="en-US"/>
        </w:rPr>
      </w:pPr>
      <w:bookmarkStart w:id="12" w:name="_Ref32188"/>
      <w:r>
        <w:rPr>
          <w:rFonts w:hint="eastAsia"/>
          <w:b w:val="0"/>
          <w:lang w:val="en-US"/>
        </w:rPr>
        <w:t xml:space="preserve">Table </w:t>
      </w:r>
      <w:r>
        <w:rPr>
          <w:rFonts w:hint="eastAsia"/>
          <w:b w:val="0"/>
          <w:lang w:val="en-US"/>
        </w:rPr>
        <w:fldChar w:fldCharType="begin"/>
      </w:r>
      <w:r>
        <w:rPr>
          <w:rFonts w:hint="eastAsia"/>
          <w:b w:val="0"/>
          <w:lang w:val="en-US"/>
        </w:rPr>
        <w:instrText xml:space="preserve"> SEQ Table \* ARABIC </w:instrText>
      </w:r>
      <w:r>
        <w:rPr>
          <w:rFonts w:hint="eastAsia"/>
          <w:b w:val="0"/>
          <w:lang w:val="en-US"/>
        </w:rPr>
        <w:fldChar w:fldCharType="separate"/>
      </w:r>
      <w:r w:rsidR="004935DA">
        <w:rPr>
          <w:b w:val="0"/>
          <w:noProof/>
          <w:lang w:val="en-US"/>
        </w:rPr>
        <w:t>3</w:t>
      </w:r>
      <w:r>
        <w:rPr>
          <w:rFonts w:hint="eastAsia"/>
          <w:b w:val="0"/>
          <w:lang w:val="en-US"/>
        </w:rPr>
        <w:fldChar w:fldCharType="end"/>
      </w:r>
      <w:bookmarkEnd w:id="12"/>
      <w:r>
        <w:rPr>
          <w:rFonts w:hint="eastAsia"/>
          <w:b w:val="0"/>
          <w:lang w:val="en-US"/>
        </w:rPr>
        <w:t xml:space="preserve"> Required bit number for ephemeris data</w:t>
      </w:r>
    </w:p>
    <w:tbl>
      <w:tblPr>
        <w:tblStyle w:val="aa"/>
        <w:tblW w:w="0" w:type="auto"/>
        <w:jc w:val="center"/>
        <w:tblLook w:val="04A0" w:firstRow="1" w:lastRow="0" w:firstColumn="1" w:lastColumn="0" w:noHBand="0" w:noVBand="1"/>
      </w:tblPr>
      <w:tblGrid>
        <w:gridCol w:w="1419"/>
        <w:gridCol w:w="1419"/>
        <w:gridCol w:w="1549"/>
        <w:gridCol w:w="1549"/>
        <w:gridCol w:w="1551"/>
      </w:tblGrid>
      <w:tr w:rsidR="003C67E4">
        <w:trPr>
          <w:trHeight w:val="222"/>
          <w:jc w:val="center"/>
        </w:trPr>
        <w:tc>
          <w:tcPr>
            <w:tcW w:w="2838" w:type="dxa"/>
            <w:gridSpan w:val="2"/>
          </w:tcPr>
          <w:p w:rsidR="003C67E4" w:rsidRDefault="003C67E4">
            <w:pPr>
              <w:rPr>
                <w:rFonts w:ascii="Times New Roman" w:eastAsia="宋体" w:hAnsi="Times New Roman" w:cs="Times New Roman"/>
                <w:sz w:val="20"/>
                <w:szCs w:val="20"/>
              </w:rPr>
            </w:pPr>
          </w:p>
        </w:tc>
        <w:tc>
          <w:tcPr>
            <w:tcW w:w="154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LEO-600</w:t>
            </w:r>
          </w:p>
        </w:tc>
        <w:tc>
          <w:tcPr>
            <w:tcW w:w="154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LEO-1200</w:t>
            </w:r>
          </w:p>
        </w:tc>
        <w:tc>
          <w:tcPr>
            <w:tcW w:w="1551"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GEO</w:t>
            </w:r>
          </w:p>
        </w:tc>
      </w:tr>
      <w:tr w:rsidR="003C67E4">
        <w:trPr>
          <w:trHeight w:val="228"/>
          <w:jc w:val="center"/>
        </w:trPr>
        <w:tc>
          <w:tcPr>
            <w:tcW w:w="1419" w:type="dxa"/>
            <w:vMerge w:val="restart"/>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position</w:t>
            </w:r>
          </w:p>
        </w:tc>
        <w:tc>
          <w:tcPr>
            <w:tcW w:w="141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Upper bound</w:t>
            </w:r>
          </w:p>
        </w:tc>
        <w:tc>
          <w:tcPr>
            <w:tcW w:w="154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6971 km</w:t>
            </w:r>
          </w:p>
        </w:tc>
        <w:tc>
          <w:tcPr>
            <w:tcW w:w="154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7571 km</w:t>
            </w:r>
          </w:p>
        </w:tc>
        <w:tc>
          <w:tcPr>
            <w:tcW w:w="1551"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42157 km</w:t>
            </w:r>
          </w:p>
        </w:tc>
      </w:tr>
      <w:tr w:rsidR="003C67E4">
        <w:trPr>
          <w:trHeight w:val="582"/>
          <w:jc w:val="center"/>
        </w:trPr>
        <w:tc>
          <w:tcPr>
            <w:tcW w:w="1419" w:type="dxa"/>
            <w:vMerge/>
          </w:tcPr>
          <w:p w:rsidR="003C67E4" w:rsidRDefault="003C67E4">
            <w:pPr>
              <w:jc w:val="center"/>
              <w:rPr>
                <w:rFonts w:ascii="Times New Roman" w:eastAsia="宋体" w:hAnsi="Times New Roman" w:cs="Times New Roman"/>
                <w:sz w:val="20"/>
                <w:szCs w:val="20"/>
              </w:rPr>
            </w:pPr>
          </w:p>
        </w:tc>
        <w:tc>
          <w:tcPr>
            <w:tcW w:w="141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Required bit number </w:t>
            </w:r>
          </w:p>
        </w:tc>
        <w:tc>
          <w:tcPr>
            <w:tcW w:w="1549"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3*24</w:t>
            </w:r>
          </w:p>
        </w:tc>
        <w:tc>
          <w:tcPr>
            <w:tcW w:w="1549"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3*25</w:t>
            </w:r>
          </w:p>
        </w:tc>
        <w:tc>
          <w:tcPr>
            <w:tcW w:w="1551"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3*26</w:t>
            </w:r>
          </w:p>
        </w:tc>
      </w:tr>
      <w:tr w:rsidR="003C67E4">
        <w:trPr>
          <w:trHeight w:val="582"/>
          <w:jc w:val="center"/>
        </w:trPr>
        <w:tc>
          <w:tcPr>
            <w:tcW w:w="1419" w:type="dxa"/>
            <w:vMerge w:val="restart"/>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velocity </w:t>
            </w:r>
          </w:p>
        </w:tc>
        <w:tc>
          <w:tcPr>
            <w:tcW w:w="141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Upper bound</w:t>
            </w:r>
          </w:p>
        </w:tc>
        <w:tc>
          <w:tcPr>
            <w:tcW w:w="154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7.56 km/s</w:t>
            </w:r>
          </w:p>
        </w:tc>
        <w:tc>
          <w:tcPr>
            <w:tcW w:w="154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7.26 km/s</w:t>
            </w:r>
          </w:p>
        </w:tc>
        <w:tc>
          <w:tcPr>
            <w:tcW w:w="1551"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0</w:t>
            </w:r>
          </w:p>
        </w:tc>
      </w:tr>
      <w:tr w:rsidR="003C67E4">
        <w:trPr>
          <w:trHeight w:val="582"/>
          <w:jc w:val="center"/>
        </w:trPr>
        <w:tc>
          <w:tcPr>
            <w:tcW w:w="1419" w:type="dxa"/>
            <w:vMerge/>
          </w:tcPr>
          <w:p w:rsidR="003C67E4" w:rsidRDefault="003C67E4">
            <w:pPr>
              <w:jc w:val="center"/>
              <w:rPr>
                <w:rFonts w:ascii="Times New Roman" w:eastAsia="宋体" w:hAnsi="Times New Roman" w:cs="Times New Roman"/>
                <w:sz w:val="20"/>
                <w:szCs w:val="20"/>
              </w:rPr>
            </w:pPr>
          </w:p>
        </w:tc>
        <w:tc>
          <w:tcPr>
            <w:tcW w:w="141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Required bit number </w:t>
            </w:r>
          </w:p>
        </w:tc>
        <w:tc>
          <w:tcPr>
            <w:tcW w:w="1549"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3*18</w:t>
            </w:r>
          </w:p>
        </w:tc>
        <w:tc>
          <w:tcPr>
            <w:tcW w:w="1549"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3*18</w:t>
            </w:r>
          </w:p>
        </w:tc>
        <w:tc>
          <w:tcPr>
            <w:tcW w:w="1551"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0</w:t>
            </w:r>
          </w:p>
        </w:tc>
      </w:tr>
      <w:tr w:rsidR="003C67E4">
        <w:trPr>
          <w:trHeight w:val="582"/>
          <w:jc w:val="center"/>
        </w:trPr>
        <w:tc>
          <w:tcPr>
            <w:tcW w:w="141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total</w:t>
            </w:r>
          </w:p>
        </w:tc>
        <w:tc>
          <w:tcPr>
            <w:tcW w:w="1419" w:type="dxa"/>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Required bit number</w:t>
            </w:r>
          </w:p>
        </w:tc>
        <w:tc>
          <w:tcPr>
            <w:tcW w:w="1549"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126</w:t>
            </w:r>
          </w:p>
        </w:tc>
        <w:tc>
          <w:tcPr>
            <w:tcW w:w="1549"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129</w:t>
            </w:r>
          </w:p>
        </w:tc>
        <w:tc>
          <w:tcPr>
            <w:tcW w:w="1551" w:type="dxa"/>
            <w:vAlign w:val="center"/>
          </w:tcPr>
          <w:p w:rsidR="003C67E4" w:rsidRDefault="008C694F">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78</w:t>
            </w:r>
          </w:p>
        </w:tc>
      </w:tr>
    </w:tbl>
    <w:p w:rsidR="003C67E4" w:rsidRDefault="008C694F">
      <w:pPr>
        <w:spacing w:beforeLines="50" w:before="120"/>
        <w:ind w:leftChars="200" w:left="440"/>
        <w:jc w:val="both"/>
        <w:rPr>
          <w:rFonts w:ascii="Times New Roman" w:eastAsia="宋体" w:hAnsi="Times New Roman"/>
          <w:iCs/>
          <w:sz w:val="20"/>
          <w:szCs w:val="20"/>
        </w:rPr>
      </w:pPr>
      <w:r>
        <w:rPr>
          <w:rFonts w:ascii="Times New Roman" w:eastAsia="宋体" w:hAnsi="Times New Roman"/>
          <w:iCs/>
          <w:sz w:val="20"/>
          <w:szCs w:val="20"/>
        </w:rPr>
        <w:t>The required bit number for ephemeris data can be further reduced in the following methods.</w:t>
      </w:r>
    </w:p>
    <w:p w:rsidR="003C67E4" w:rsidRDefault="008C694F">
      <w:pPr>
        <w:numPr>
          <w:ilvl w:val="0"/>
          <w:numId w:val="11"/>
        </w:numPr>
        <w:tabs>
          <w:tab w:val="left" w:pos="420"/>
        </w:tabs>
        <w:spacing w:after="120"/>
        <w:rPr>
          <w:rFonts w:ascii="Times New Roman" w:eastAsia="宋体" w:hAnsi="Times New Roman" w:cs="Times New Roman"/>
          <w:position w:val="-14"/>
          <w:sz w:val="20"/>
          <w:szCs w:val="20"/>
          <w:lang w:eastAsia="zh-TW"/>
        </w:rPr>
      </w:pPr>
      <w:r>
        <w:rPr>
          <w:rFonts w:ascii="Times New Roman" w:eastAsia="宋体" w:hAnsi="Times New Roman" w:cs="Times New Roman"/>
          <w:position w:val="-14"/>
          <w:sz w:val="20"/>
          <w:szCs w:val="20"/>
          <w:lang w:eastAsia="zh-TW"/>
        </w:rPr>
        <w:t>Limit the represented region using prior information</w:t>
      </w:r>
    </w:p>
    <w:p w:rsidR="003C67E4" w:rsidRDefault="008C694F">
      <w:pPr>
        <w:tabs>
          <w:tab w:val="left" w:pos="420"/>
        </w:tabs>
        <w:spacing w:beforeLines="50" w:before="120" w:afterLines="50" w:after="120" w:line="240" w:lineRule="auto"/>
        <w:ind w:left="840"/>
        <w:rPr>
          <w:rFonts w:ascii="Times New Roman" w:hAnsi="Times New Roman" w:cs="Times New Roman"/>
          <w:sz w:val="20"/>
          <w:szCs w:val="20"/>
        </w:rPr>
      </w:pPr>
      <w:r>
        <w:rPr>
          <w:rFonts w:ascii="Times New Roman" w:hAnsi="Times New Roman" w:cs="Times New Roman"/>
          <w:sz w:val="20"/>
          <w:szCs w:val="20"/>
        </w:rPr>
        <w:lastRenderedPageBreak/>
        <w:t xml:space="preserve">In Set 1, the position and velocity are represented by the broadcasted bits. One simple method is to map the states of the bits evenly to the total possible region. Suppose </w:t>
      </w:r>
      <w:r>
        <w:rPr>
          <w:rFonts w:ascii="Times New Roman" w:hAnsi="Times New Roman" w:cs="Times New Roman"/>
          <w:position w:val="-6"/>
          <w:sz w:val="20"/>
          <w:szCs w:val="20"/>
        </w:rPr>
        <w:object w:dxaOrig="275" w:dyaOrig="275" w14:anchorId="2C416262">
          <v:shape id="_x0000_i1088" type="#_x0000_t75" style="width:13.85pt;height:13.85pt" o:ole="">
            <v:imagedata r:id="rId122" o:title=""/>
          </v:shape>
          <o:OLEObject Type="Embed" ProgID="Equation.KSEE3" ShapeID="_x0000_i1088" DrawAspect="Content" ObjectID="_1682319147" r:id="rId123"/>
        </w:object>
      </w:r>
      <w:r>
        <w:rPr>
          <w:rFonts w:ascii="Times New Roman" w:hAnsi="Times New Roman" w:cs="Times New Roman"/>
          <w:sz w:val="20"/>
          <w:szCs w:val="20"/>
        </w:rPr>
        <w:t xml:space="preserve"> bits are used to represent the parameter</w:t>
      </w:r>
      <w:r>
        <w:rPr>
          <w:rFonts w:ascii="Times New Roman" w:hAnsi="Times New Roman" w:cs="Times New Roman"/>
          <w:position w:val="-4"/>
          <w:sz w:val="20"/>
          <w:szCs w:val="20"/>
        </w:rPr>
        <w:object w:dxaOrig="275" w:dyaOrig="263" w14:anchorId="41CE9DD1">
          <v:shape id="_x0000_i1089" type="#_x0000_t75" style="width:13.85pt;height:13.3pt" o:ole="">
            <v:imagedata r:id="rId124" o:title=""/>
          </v:shape>
          <o:OLEObject Type="Embed" ProgID="Equation.KSEE3" ShapeID="_x0000_i1089" DrawAspect="Content" ObjectID="_1682319148" r:id="rId125"/>
        </w:object>
      </w:r>
      <w:r>
        <w:rPr>
          <w:rFonts w:ascii="Times New Roman" w:hAnsi="Times New Roman" w:cs="Times New Roman"/>
          <w:sz w:val="20"/>
          <w:szCs w:val="20"/>
        </w:rPr>
        <w:t>, which satisfies</w:t>
      </w:r>
      <w:r>
        <w:rPr>
          <w:rFonts w:ascii="Times New Roman" w:hAnsi="Times New Roman" w:cs="Times New Roman"/>
          <w:position w:val="-12"/>
          <w:sz w:val="20"/>
          <w:szCs w:val="20"/>
        </w:rPr>
        <w:object w:dxaOrig="1678" w:dyaOrig="363" w14:anchorId="61363607">
          <v:shape id="_x0000_i1090" type="#_x0000_t75" style="width:83.65pt;height:18.3pt" o:ole="">
            <v:imagedata r:id="rId126" o:title=""/>
          </v:shape>
          <o:OLEObject Type="Embed" ProgID="Equation.KSEE3" ShapeID="_x0000_i1090" DrawAspect="Content" ObjectID="_1682319149" r:id="rId127"/>
        </w:object>
      </w:r>
      <w:r>
        <w:rPr>
          <w:rFonts w:ascii="Times New Roman" w:hAnsi="Times New Roman" w:cs="Times New Roman"/>
          <w:sz w:val="20"/>
          <w:szCs w:val="20"/>
        </w:rPr>
        <w:t xml:space="preserve">, then the mapping is </w:t>
      </w:r>
    </w:p>
    <w:p w:rsidR="003C67E4" w:rsidRDefault="008C694F">
      <w:pPr>
        <w:pStyle w:val="ListParagraph1"/>
        <w:spacing w:beforeLines="50" w:before="120" w:afterLines="50" w:after="120" w:line="240" w:lineRule="auto"/>
        <w:ind w:left="0"/>
        <w:contextualSpacing w:val="0"/>
        <w:jc w:val="center"/>
        <w:rPr>
          <w:rFonts w:ascii="Times New Roman" w:hAnsi="Times New Roman" w:cs="Times New Roman"/>
          <w:sz w:val="20"/>
          <w:szCs w:val="20"/>
        </w:rPr>
      </w:pPr>
      <w:r>
        <w:rPr>
          <w:rFonts w:ascii="Times New Roman" w:hAnsi="Times New Roman" w:cs="Times New Roman"/>
          <w:position w:val="-24"/>
          <w:sz w:val="20"/>
          <w:szCs w:val="20"/>
        </w:rPr>
        <w:object w:dxaOrig="1803" w:dyaOrig="626" w14:anchorId="11A961DC">
          <v:shape id="_x0000_i1091" type="#_x0000_t75" style="width:90.3pt;height:31.55pt" o:ole="">
            <v:imagedata r:id="rId128" o:title=""/>
          </v:shape>
          <o:OLEObject Type="Embed" ProgID="Equation.KSEE3" ShapeID="_x0000_i1091" DrawAspect="Content" ObjectID="_1682319150" r:id="rId129"/>
        </w:object>
      </w:r>
      <w:r>
        <w:rPr>
          <w:rFonts w:ascii="Times New Roman" w:hAnsi="Times New Roman" w:cs="Times New Roman"/>
          <w:sz w:val="20"/>
          <w:szCs w:val="20"/>
        </w:rPr>
        <w:t>,</w:t>
      </w:r>
    </w:p>
    <w:p w:rsidR="003C67E4" w:rsidRDefault="008C694F">
      <w:pPr>
        <w:pStyle w:val="ListParagraph1"/>
        <w:spacing w:beforeLines="50" w:before="120" w:afterLines="50" w:after="120" w:line="240" w:lineRule="auto"/>
        <w:ind w:leftChars="381" w:left="838" w:firstLine="2"/>
        <w:contextualSpacing w:val="0"/>
        <w:rPr>
          <w:rFonts w:ascii="Times New Roman" w:hAnsi="Times New Roman" w:cs="Times New Roman"/>
          <w:sz w:val="20"/>
          <w:szCs w:val="20"/>
        </w:rPr>
      </w:pPr>
      <w:r>
        <w:rPr>
          <w:rFonts w:ascii="Times New Roman" w:hAnsi="Times New Roman" w:cs="Times New Roman"/>
          <w:sz w:val="20"/>
          <w:szCs w:val="20"/>
        </w:rPr>
        <w:t xml:space="preserve">Where </w:t>
      </w:r>
      <w:r>
        <w:rPr>
          <w:rFonts w:ascii="Times New Roman" w:hAnsi="Times New Roman" w:cs="Times New Roman"/>
          <w:position w:val="-10"/>
          <w:sz w:val="20"/>
          <w:szCs w:val="20"/>
        </w:rPr>
        <w:object w:dxaOrig="3043" w:dyaOrig="363" w14:anchorId="5780CB39">
          <v:shape id="_x0000_i1092" type="#_x0000_t75" style="width:152.3pt;height:18.3pt" o:ole="">
            <v:imagedata r:id="rId130" o:title=""/>
          </v:shape>
          <o:OLEObject Type="Embed" ProgID="Equation.KSEE3" ShapeID="_x0000_i1092" DrawAspect="Content" ObjectID="_1682319151" r:id="rId131"/>
        </w:object>
      </w:r>
      <w:r>
        <w:rPr>
          <w:rFonts w:ascii="Times New Roman" w:hAnsi="Times New Roman" w:cs="Times New Roman"/>
          <w:sz w:val="20"/>
          <w:szCs w:val="20"/>
        </w:rPr>
        <w:t xml:space="preserve">is one of the </w:t>
      </w:r>
      <w:r>
        <w:rPr>
          <w:rFonts w:ascii="Times New Roman" w:hAnsi="Times New Roman" w:cs="Times New Roman"/>
          <w:position w:val="-4"/>
          <w:sz w:val="20"/>
          <w:szCs w:val="20"/>
        </w:rPr>
        <w:object w:dxaOrig="326" w:dyaOrig="301" w14:anchorId="5D68E3B5">
          <v:shape id="_x0000_i1093" type="#_x0000_t75" style="width:16.05pt;height:14.95pt" o:ole="">
            <v:imagedata r:id="rId132" o:title=""/>
          </v:shape>
          <o:OLEObject Type="Embed" ProgID="Equation.KSEE3" ShapeID="_x0000_i1093" DrawAspect="Content" ObjectID="_1682319152" r:id="rId133"/>
        </w:object>
      </w:r>
      <w:r>
        <w:rPr>
          <w:rFonts w:ascii="Times New Roman" w:hAnsi="Times New Roman" w:cs="Times New Roman"/>
          <w:sz w:val="20"/>
          <w:szCs w:val="20"/>
        </w:rPr>
        <w:t xml:space="preserve"> states of the </w:t>
      </w:r>
      <w:r>
        <w:rPr>
          <w:rFonts w:ascii="Times New Roman" w:hAnsi="Times New Roman" w:cs="Times New Roman"/>
          <w:position w:val="-6"/>
          <w:sz w:val="20"/>
          <w:szCs w:val="20"/>
        </w:rPr>
        <w:object w:dxaOrig="275" w:dyaOrig="275" w14:anchorId="0ADE735B">
          <v:shape id="_x0000_i1094" type="#_x0000_t75" style="width:13.85pt;height:13.85pt" o:ole="">
            <v:imagedata r:id="rId122" o:title=""/>
          </v:shape>
          <o:OLEObject Type="Embed" ProgID="Equation.KSEE3" ShapeID="_x0000_i1094" DrawAspect="Content" ObjectID="_1682319153" r:id="rId134"/>
        </w:object>
      </w:r>
      <w:r>
        <w:rPr>
          <w:rFonts w:ascii="Times New Roman" w:hAnsi="Times New Roman" w:cs="Times New Roman"/>
          <w:sz w:val="20"/>
          <w:szCs w:val="20"/>
        </w:rPr>
        <w:t xml:space="preserve"> bits. This method can be applied to the six parameters, i.e.,</w:t>
      </w:r>
      <w:r>
        <w:rPr>
          <w:rFonts w:ascii="Times New Roman" w:hAnsi="Times New Roman" w:cs="Times New Roman"/>
          <w:position w:val="-14"/>
          <w:sz w:val="20"/>
          <w:szCs w:val="20"/>
        </w:rPr>
        <w:object w:dxaOrig="1665" w:dyaOrig="376" w14:anchorId="4B4BC186">
          <v:shape id="_x0000_i1095" type="#_x0000_t75" style="width:83.1pt;height:18.85pt" o:ole="">
            <v:imagedata r:id="rId135" o:title=""/>
          </v:shape>
          <o:OLEObject Type="Embed" ProgID="Equation.KSEE3" ShapeID="_x0000_i1095" DrawAspect="Content" ObjectID="_1682319154" r:id="rId136"/>
        </w:object>
      </w:r>
      <w:r>
        <w:rPr>
          <w:rFonts w:ascii="Times New Roman" w:hAnsi="Times New Roman" w:cs="Times New Roman"/>
          <w:sz w:val="20"/>
          <w:szCs w:val="20"/>
        </w:rPr>
        <w:t xml:space="preserve">. In this way, every position within the cube </w:t>
      </w:r>
      <w:r>
        <w:rPr>
          <w:rFonts w:ascii="Times New Roman" w:hAnsi="Times New Roman" w:cs="Times New Roman"/>
          <w:position w:val="-12"/>
          <w:sz w:val="20"/>
          <w:szCs w:val="20"/>
        </w:rPr>
        <w:object w:dxaOrig="2179" w:dyaOrig="363" w14:anchorId="18ED8009">
          <v:shape id="_x0000_i1096" type="#_x0000_t75" style="width:109.1pt;height:18.3pt" o:ole="">
            <v:imagedata r:id="rId137" o:title=""/>
          </v:shape>
          <o:OLEObject Type="Embed" ProgID="Equation.KSEE3" ShapeID="_x0000_i1096" DrawAspect="Content" ObjectID="_1682319155" r:id="rId138"/>
        </w:object>
      </w:r>
      <w:r>
        <w:rPr>
          <w:rFonts w:ascii="Times New Roman" w:hAnsi="Times New Roman" w:cs="Times New Roman"/>
          <w:sz w:val="20"/>
          <w:szCs w:val="20"/>
        </w:rPr>
        <w:t>can be represented with predetermined granularity.</w:t>
      </w:r>
    </w:p>
    <w:p w:rsidR="003C67E4" w:rsidRDefault="008C694F">
      <w:pPr>
        <w:pStyle w:val="ListParagraph1"/>
        <w:spacing w:beforeLines="50" w:before="120" w:afterLines="50" w:after="120" w:line="240" w:lineRule="auto"/>
        <w:ind w:leftChars="381" w:left="838"/>
        <w:contextualSpacing w:val="0"/>
        <w:rPr>
          <w:rFonts w:ascii="Times New Roman" w:hAnsi="Times New Roman" w:cs="Times New Roman"/>
          <w:sz w:val="20"/>
          <w:szCs w:val="20"/>
        </w:rPr>
      </w:pPr>
      <w:r>
        <w:rPr>
          <w:rFonts w:ascii="Times New Roman" w:hAnsi="Times New Roman" w:cs="Times New Roman"/>
          <w:sz w:val="20"/>
          <w:szCs w:val="20"/>
        </w:rPr>
        <w:t xml:space="preserve">However, for certain type of vehicle, e.g., LEO 600, which may only move within the altitude of 600±10km, as a spherical shell as shown in </w:t>
      </w:r>
      <w:r>
        <w:rPr>
          <w:rFonts w:ascii="Times New Roman" w:hAnsi="Times New Roman" w:cs="Times New Roman" w:hint="eastAsia"/>
          <w:sz w:val="20"/>
          <w:szCs w:val="20"/>
        </w:rPr>
        <w:fldChar w:fldCharType="begin"/>
      </w:r>
      <w:r>
        <w:rPr>
          <w:rFonts w:ascii="Times New Roman" w:hAnsi="Times New Roman" w:cs="Times New Roman"/>
          <w:sz w:val="20"/>
          <w:szCs w:val="20"/>
        </w:rPr>
        <w:instrText xml:space="preserve"> REF _Ref13540 \h  \* MERGEFORMAT </w:instrText>
      </w:r>
      <w:r>
        <w:rPr>
          <w:rFonts w:ascii="Times New Roman" w:hAnsi="Times New Roman" w:cs="Times New Roman" w:hint="eastAsia"/>
          <w:sz w:val="20"/>
          <w:szCs w:val="20"/>
        </w:rPr>
      </w:r>
      <w:r>
        <w:rPr>
          <w:rFonts w:ascii="Times New Roman" w:hAnsi="Times New Roman" w:cs="Times New Roman" w:hint="eastAsia"/>
          <w:sz w:val="20"/>
          <w:szCs w:val="20"/>
        </w:rPr>
        <w:fldChar w:fldCharType="separate"/>
      </w:r>
      <w:r w:rsidR="004935DA">
        <w:rPr>
          <w:rFonts w:ascii="Times New Roman" w:hAnsi="Times New Roman" w:cs="Times New Roman"/>
          <w:sz w:val="20"/>
          <w:szCs w:val="20"/>
        </w:rPr>
        <w:t>Figure 7</w:t>
      </w:r>
      <w:r>
        <w:rPr>
          <w:rFonts w:ascii="Times New Roman" w:hAnsi="Times New Roman" w:cs="Times New Roman" w:hint="eastAsia"/>
          <w:sz w:val="20"/>
          <w:szCs w:val="20"/>
        </w:rPr>
        <w:fldChar w:fldCharType="end"/>
      </w:r>
      <w:r>
        <w:rPr>
          <w:rFonts w:ascii="Times New Roman" w:hAnsi="Times New Roman" w:cs="Times New Roman"/>
          <w:sz w:val="20"/>
          <w:szCs w:val="20"/>
        </w:rPr>
        <w:t>. The prior information should be used to limit the represented region, which will reduce the needed bit number.</w:t>
      </w:r>
    </w:p>
    <w:p w:rsidR="003C67E4" w:rsidRDefault="008C694F">
      <w:pPr>
        <w:pStyle w:val="ListParagraph1"/>
        <w:ind w:leftChars="200" w:left="440"/>
        <w:jc w:val="center"/>
        <w:rPr>
          <w:rFonts w:ascii="Times New Roman" w:hAnsi="Times New Roman" w:cs="Times New Roman"/>
        </w:rPr>
      </w:pPr>
      <w:r>
        <w:rPr>
          <w:rFonts w:ascii="Times New Roman" w:hAnsi="Times New Roman" w:cs="Times New Roman"/>
          <w:noProof/>
        </w:rPr>
        <w:drawing>
          <wp:inline distT="0" distB="0" distL="114300" distR="114300">
            <wp:extent cx="2429510" cy="1922780"/>
            <wp:effectExtent l="0" t="0" r="8890" b="1270"/>
            <wp:docPr id="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2"/>
                    <pic:cNvPicPr>
                      <a:picLocks noChangeAspect="1"/>
                    </pic:cNvPicPr>
                  </pic:nvPicPr>
                  <pic:blipFill>
                    <a:blip r:embed="rId139"/>
                    <a:stretch>
                      <a:fillRect/>
                    </a:stretch>
                  </pic:blipFill>
                  <pic:spPr>
                    <a:xfrm>
                      <a:off x="0" y="0"/>
                      <a:ext cx="2429510" cy="1922780"/>
                    </a:xfrm>
                    <a:prstGeom prst="rect">
                      <a:avLst/>
                    </a:prstGeom>
                    <a:noFill/>
                    <a:ln>
                      <a:noFill/>
                    </a:ln>
                  </pic:spPr>
                </pic:pic>
              </a:graphicData>
            </a:graphic>
          </wp:inline>
        </w:drawing>
      </w:r>
    </w:p>
    <w:p w:rsidR="003C67E4" w:rsidRDefault="008C694F">
      <w:pPr>
        <w:pStyle w:val="ListParagraph1"/>
        <w:spacing w:beforeLines="50" w:before="120" w:after="240" w:line="240" w:lineRule="auto"/>
        <w:ind w:leftChars="200" w:left="440"/>
        <w:jc w:val="center"/>
        <w:rPr>
          <w:rFonts w:ascii="Times New Roman" w:hAnsi="Times New Roman" w:cs="Times New Roman"/>
          <w:sz w:val="20"/>
          <w:szCs w:val="20"/>
        </w:rPr>
      </w:pPr>
      <w:bookmarkStart w:id="13" w:name="_Ref13540"/>
      <w:bookmarkStart w:id="14" w:name="_Ref27942"/>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sidR="004935DA">
        <w:rPr>
          <w:rFonts w:ascii="Times New Roman" w:hAnsi="Times New Roman" w:cs="Times New Roman"/>
          <w:noProof/>
          <w:sz w:val="20"/>
          <w:szCs w:val="20"/>
        </w:rPr>
        <w:t>7</w:t>
      </w:r>
      <w:r>
        <w:rPr>
          <w:rFonts w:ascii="Times New Roman" w:hAnsi="Times New Roman" w:cs="Times New Roman"/>
          <w:sz w:val="20"/>
          <w:szCs w:val="20"/>
        </w:rPr>
        <w:fldChar w:fldCharType="end"/>
      </w:r>
      <w:bookmarkEnd w:id="13"/>
      <w:r>
        <w:rPr>
          <w:rFonts w:ascii="Times New Roman" w:hAnsi="Times New Roman" w:cs="Times New Roman"/>
          <w:sz w:val="20"/>
          <w:szCs w:val="20"/>
        </w:rPr>
        <w:t>. The cross section of the possible position of a satellite.</w:t>
      </w:r>
      <w:bookmarkEnd w:id="14"/>
    </w:p>
    <w:p w:rsidR="003C67E4" w:rsidRDefault="003C67E4" w:rsidP="008C694F">
      <w:pPr>
        <w:pStyle w:val="ListParagraph1"/>
        <w:spacing w:beforeLines="50" w:before="120" w:after="240" w:line="240" w:lineRule="auto"/>
        <w:ind w:leftChars="200" w:left="440"/>
        <w:jc w:val="both"/>
        <w:rPr>
          <w:rFonts w:ascii="Times New Roman" w:hAnsi="Times New Roman" w:cs="Times New Roman"/>
          <w:sz w:val="20"/>
          <w:szCs w:val="20"/>
        </w:rPr>
      </w:pPr>
    </w:p>
    <w:p w:rsidR="003C67E4" w:rsidRDefault="00984FCC" w:rsidP="008C694F">
      <w:pPr>
        <w:pStyle w:val="ListParagraph1"/>
        <w:spacing w:beforeLines="50" w:before="120" w:afterLines="50" w:after="120" w:line="240" w:lineRule="auto"/>
        <w:ind w:leftChars="381" w:left="838"/>
        <w:contextualSpacing w:val="0"/>
        <w:rPr>
          <w:rFonts w:ascii="Times New Roman" w:hAnsi="Times New Roman" w:cs="Times New Roman"/>
          <w:sz w:val="20"/>
          <w:szCs w:val="20"/>
        </w:rPr>
      </w:pPr>
      <w:r>
        <w:rPr>
          <w:rFonts w:ascii="Times New Roman" w:hAnsi="Times New Roman" w:cs="Times New Roman"/>
          <w:sz w:val="20"/>
          <w:szCs w:val="20"/>
        </w:rPr>
        <w:t>By assuming that</w:t>
      </w:r>
      <w:r w:rsidR="008C694F">
        <w:rPr>
          <w:rFonts w:ascii="Times New Roman" w:hAnsi="Times New Roman" w:cs="Times New Roman" w:hint="eastAsia"/>
          <w:sz w:val="20"/>
          <w:szCs w:val="20"/>
        </w:rPr>
        <w:t xml:space="preserve"> the required largest granularity for position and velocity is 1.3m and 0.06m/s respectively,</w:t>
      </w:r>
      <w:r w:rsidR="00D6587D">
        <w:rPr>
          <w:rFonts w:ascii="Times New Roman" w:hAnsi="Times New Roman" w:cs="Times New Roman"/>
          <w:sz w:val="20"/>
          <w:szCs w:val="20"/>
        </w:rPr>
        <w:t xml:space="preserve"> the required bit for indicatio</w:t>
      </w:r>
      <w:r w:rsidR="00D6587D" w:rsidRPr="0068642B">
        <w:rPr>
          <w:rFonts w:ascii="Times New Roman" w:hAnsi="Times New Roman" w:cs="Times New Roman"/>
          <w:sz w:val="20"/>
          <w:szCs w:val="20"/>
        </w:rPr>
        <w:t xml:space="preserve">n is listed in </w:t>
      </w:r>
      <w:r w:rsidR="00D6587D" w:rsidRPr="0068642B">
        <w:rPr>
          <w:rFonts w:ascii="Times New Roman" w:hAnsi="Times New Roman" w:cs="Times New Roman"/>
          <w:sz w:val="20"/>
          <w:szCs w:val="20"/>
        </w:rPr>
        <w:fldChar w:fldCharType="begin"/>
      </w:r>
      <w:r w:rsidR="00D6587D" w:rsidRPr="0068642B">
        <w:rPr>
          <w:rFonts w:ascii="Times New Roman" w:hAnsi="Times New Roman" w:cs="Times New Roman"/>
          <w:sz w:val="20"/>
          <w:szCs w:val="20"/>
        </w:rPr>
        <w:instrText xml:space="preserve"> REF _Ref71537381 \h </w:instrText>
      </w:r>
      <w:r w:rsidR="00D6587D" w:rsidRPr="0068642B">
        <w:rPr>
          <w:rFonts w:ascii="Times New Roman" w:hAnsi="Times New Roman" w:cs="Times New Roman"/>
          <w:sz w:val="20"/>
          <w:szCs w:val="20"/>
        </w:rPr>
      </w:r>
      <w:r w:rsidR="0068642B" w:rsidRPr="0068642B">
        <w:rPr>
          <w:rFonts w:ascii="Times New Roman" w:hAnsi="Times New Roman" w:cs="Times New Roman"/>
          <w:sz w:val="20"/>
          <w:szCs w:val="20"/>
        </w:rPr>
        <w:instrText xml:space="preserve"> \* MERGEFORMAT </w:instrText>
      </w:r>
      <w:r w:rsidR="00D6587D" w:rsidRPr="0068642B">
        <w:rPr>
          <w:rFonts w:ascii="Times New Roman" w:hAnsi="Times New Roman" w:cs="Times New Roman"/>
          <w:sz w:val="20"/>
          <w:szCs w:val="20"/>
        </w:rPr>
        <w:fldChar w:fldCharType="separate"/>
      </w:r>
      <w:r w:rsidR="004935DA" w:rsidRPr="0068642B">
        <w:rPr>
          <w:rFonts w:ascii="Times New Roman" w:hAnsi="Times New Roman" w:cs="Times New Roman"/>
          <w:sz w:val="20"/>
          <w:szCs w:val="20"/>
        </w:rPr>
        <w:t xml:space="preserve">Table </w:t>
      </w:r>
      <w:r w:rsidR="004935DA" w:rsidRPr="0068642B">
        <w:rPr>
          <w:rFonts w:ascii="Times New Roman" w:hAnsi="Times New Roman" w:cs="Times New Roman"/>
          <w:bCs/>
          <w:noProof/>
          <w:sz w:val="20"/>
          <w:szCs w:val="20"/>
        </w:rPr>
        <w:t>4</w:t>
      </w:r>
      <w:r w:rsidR="00D6587D" w:rsidRPr="0068642B">
        <w:rPr>
          <w:rFonts w:ascii="Times New Roman" w:hAnsi="Times New Roman" w:cs="Times New Roman"/>
          <w:sz w:val="20"/>
          <w:szCs w:val="20"/>
        </w:rPr>
        <w:fldChar w:fldCharType="end"/>
      </w:r>
      <w:r w:rsidR="00D6587D" w:rsidRPr="0068642B">
        <w:rPr>
          <w:rFonts w:ascii="Times New Roman" w:hAnsi="Times New Roman" w:cs="Times New Roman"/>
          <w:sz w:val="20"/>
          <w:szCs w:val="20"/>
        </w:rPr>
        <w:t xml:space="preserve"> for the cases with</w:t>
      </w:r>
      <w:r w:rsidR="00D6587D">
        <w:rPr>
          <w:rFonts w:ascii="Times New Roman" w:hAnsi="Times New Roman" w:cs="Times New Roman"/>
          <w:sz w:val="20"/>
          <w:szCs w:val="20"/>
        </w:rPr>
        <w:t xml:space="preserve"> fixed and flexible </w:t>
      </w:r>
      <w:bookmarkStart w:id="15" w:name="_GoBack"/>
      <w:bookmarkEnd w:id="15"/>
      <w:r w:rsidR="00D6587D">
        <w:rPr>
          <w:rFonts w:ascii="Times New Roman" w:hAnsi="Times New Roman" w:cs="Times New Roman"/>
          <w:sz w:val="20"/>
          <w:szCs w:val="20"/>
        </w:rPr>
        <w:t>number of bits for each parameter, respectively. More specifically, if</w:t>
      </w:r>
      <w:r w:rsidR="008C694F">
        <w:rPr>
          <w:rFonts w:ascii="Times New Roman" w:hAnsi="Times New Roman" w:cs="Times New Roman" w:hint="eastAsia"/>
          <w:sz w:val="20"/>
          <w:szCs w:val="20"/>
        </w:rPr>
        <w:t xml:space="preserve"> fixed number of bits are allocated to each parameter</w:t>
      </w:r>
      <w:r w:rsidR="00D6587D">
        <w:rPr>
          <w:rFonts w:ascii="Times New Roman" w:hAnsi="Times New Roman" w:cs="Times New Roman" w:hint="eastAsia"/>
          <w:sz w:val="20"/>
          <w:szCs w:val="20"/>
        </w:rPr>
        <w:t>,</w:t>
      </w:r>
      <w:r w:rsidR="00D6587D">
        <w:rPr>
          <w:rFonts w:ascii="Times New Roman" w:hAnsi="Times New Roman" w:cs="Times New Roman"/>
          <w:sz w:val="20"/>
          <w:szCs w:val="20"/>
        </w:rPr>
        <w:t xml:space="preserve"> the detailed analysis is</w:t>
      </w:r>
      <w:r w:rsidR="0068642B">
        <w:rPr>
          <w:rFonts w:ascii="Times New Roman" w:hAnsi="Times New Roman" w:cs="Times New Roman"/>
          <w:sz w:val="20"/>
          <w:szCs w:val="20"/>
        </w:rPr>
        <w:t>:</w:t>
      </w:r>
    </w:p>
    <w:p w:rsidR="003C67E4" w:rsidRDefault="008C694F" w:rsidP="008C694F">
      <w:pPr>
        <w:pStyle w:val="ListParagraph1"/>
        <w:spacing w:beforeLines="50" w:before="120" w:afterLines="50" w:after="120" w:line="240" w:lineRule="auto"/>
        <w:ind w:leftChars="381" w:left="838"/>
        <w:contextualSpacing w:val="0"/>
        <w:rPr>
          <w:rFonts w:ascii="Times New Roman" w:hAnsi="Times New Roman" w:cs="Times New Roman"/>
          <w:sz w:val="20"/>
          <w:szCs w:val="20"/>
        </w:rPr>
      </w:pPr>
      <w:r>
        <w:rPr>
          <w:rFonts w:ascii="Times New Roman" w:hAnsi="Times New Roman" w:cs="Times New Roman" w:hint="eastAsia"/>
          <w:sz w:val="20"/>
          <w:szCs w:val="20"/>
        </w:rPr>
        <w:t xml:space="preserve">Considering LEO 600, let </w:t>
      </w:r>
      <w:r>
        <w:rPr>
          <w:rFonts w:ascii="Times New Roman" w:hAnsi="Times New Roman" w:cs="Times New Roman" w:hint="eastAsia"/>
          <w:position w:val="-10"/>
          <w:sz w:val="20"/>
          <w:szCs w:val="20"/>
        </w:rPr>
        <w:object w:dxaOrig="460" w:dyaOrig="340" w14:anchorId="3400A8C5">
          <v:shape id="_x0000_i1097" type="#_x0000_t75" style="width:23.25pt;height:17.15pt" o:ole="">
            <v:imagedata r:id="rId140" o:title=""/>
          </v:shape>
          <o:OLEObject Type="Embed" ProgID="Equation.KSEE3" ShapeID="_x0000_i1097" DrawAspect="Content" ObjectID="_1682319156" r:id="rId141"/>
        </w:object>
      </w:r>
      <w:r>
        <w:rPr>
          <w:rFonts w:ascii="Times New Roman" w:hAnsi="Times New Roman" w:cs="Times New Roman" w:hint="eastAsia"/>
          <w:sz w:val="20"/>
          <w:szCs w:val="20"/>
        </w:rPr>
        <w:t xml:space="preserve"> denote 6971+10km, 6971-10km respectively. The value of </w:t>
      </w:r>
      <w:r>
        <w:rPr>
          <w:rFonts w:ascii="Times New Roman" w:hAnsi="Times New Roman" w:cs="Times New Roman" w:hint="eastAsia"/>
          <w:position w:val="-4"/>
          <w:sz w:val="20"/>
          <w:szCs w:val="20"/>
        </w:rPr>
        <w:object w:dxaOrig="240" w:dyaOrig="260" w14:anchorId="2D0E93F4">
          <v:shape id="_x0000_i1098" type="#_x0000_t75" style="width:11.65pt;height:13.3pt" o:ole="">
            <v:imagedata r:id="rId142" o:title=""/>
          </v:shape>
          <o:OLEObject Type="Embed" ProgID="Equation.KSEE3" ShapeID="_x0000_i1098" DrawAspect="Content" ObjectID="_1682319157" r:id="rId143"/>
        </w:object>
      </w:r>
      <w:r>
        <w:rPr>
          <w:rFonts w:ascii="Times New Roman" w:hAnsi="Times New Roman" w:cs="Times New Roman" w:hint="eastAsia"/>
          <w:sz w:val="20"/>
          <w:szCs w:val="20"/>
        </w:rPr>
        <w:t xml:space="preserve"> satisfies that</w:t>
      </w:r>
    </w:p>
    <w:p w:rsidR="003C67E4" w:rsidRDefault="008C694F" w:rsidP="008C694F">
      <w:pPr>
        <w:pStyle w:val="ListParagraph1"/>
        <w:spacing w:beforeLines="50" w:before="120" w:afterLines="50" w:after="120" w:line="240" w:lineRule="auto"/>
        <w:ind w:leftChars="381" w:left="838"/>
        <w:contextualSpacing w:val="0"/>
        <w:rPr>
          <w:rFonts w:ascii="Times New Roman" w:hAnsi="Times New Roman" w:cs="Times New Roman"/>
          <w:sz w:val="20"/>
          <w:szCs w:val="20"/>
        </w:rPr>
      </w:pPr>
      <w:r>
        <w:rPr>
          <w:rFonts w:ascii="Times New Roman" w:hAnsi="Times New Roman" w:cs="Times New Roman" w:hint="eastAsia"/>
          <w:position w:val="-10"/>
          <w:sz w:val="20"/>
          <w:szCs w:val="20"/>
        </w:rPr>
        <w:object w:dxaOrig="3560" w:dyaOrig="360" w14:anchorId="363AF356">
          <v:shape id="_x0000_i1099" type="#_x0000_t75" style="width:177.8pt;height:18.3pt" o:ole="">
            <v:imagedata r:id="rId144" o:title=""/>
          </v:shape>
          <o:OLEObject Type="Embed" ProgID="Equation.KSEE3" ShapeID="_x0000_i1099" DrawAspect="Content" ObjectID="_1682319158" r:id="rId145"/>
        </w:object>
      </w:r>
      <w:r>
        <w:rPr>
          <w:rFonts w:ascii="Times New Roman" w:hAnsi="Times New Roman" w:cs="Times New Roman" w:hint="eastAsia"/>
          <w:sz w:val="20"/>
          <w:szCs w:val="20"/>
        </w:rPr>
        <w:t>.</w:t>
      </w:r>
    </w:p>
    <w:p w:rsidR="003C67E4" w:rsidRDefault="008C694F" w:rsidP="008C694F">
      <w:pPr>
        <w:pStyle w:val="ListParagraph1"/>
        <w:spacing w:beforeLines="50" w:before="120" w:afterLines="50" w:after="120" w:line="240" w:lineRule="auto"/>
        <w:ind w:leftChars="381" w:left="838"/>
        <w:contextualSpacing w:val="0"/>
        <w:rPr>
          <w:rFonts w:ascii="Times New Roman" w:hAnsi="Times New Roman" w:cs="Times New Roman"/>
          <w:sz w:val="20"/>
          <w:szCs w:val="20"/>
        </w:rPr>
      </w:pPr>
      <w:r>
        <w:rPr>
          <w:rFonts w:ascii="Times New Roman" w:hAnsi="Times New Roman" w:cs="Times New Roman" w:hint="eastAsia"/>
          <w:sz w:val="20"/>
          <w:szCs w:val="20"/>
        </w:rPr>
        <w:t>Therefore</w:t>
      </w:r>
    </w:p>
    <w:p w:rsidR="003C67E4" w:rsidRDefault="008C694F" w:rsidP="008C694F">
      <w:pPr>
        <w:pStyle w:val="ListParagraph1"/>
        <w:spacing w:beforeLines="50" w:before="120" w:afterLines="50" w:after="120" w:line="240" w:lineRule="auto"/>
        <w:ind w:leftChars="381" w:left="838"/>
        <w:contextualSpacing w:val="0"/>
        <w:rPr>
          <w:rFonts w:ascii="Times New Roman" w:hAnsi="Times New Roman" w:cs="Times New Roman"/>
          <w:sz w:val="20"/>
          <w:szCs w:val="20"/>
        </w:rPr>
      </w:pPr>
      <w:r>
        <w:rPr>
          <w:rFonts w:ascii="Times New Roman" w:hAnsi="Times New Roman" w:cs="Times New Roman"/>
          <w:position w:val="-12"/>
          <w:sz w:val="20"/>
          <w:szCs w:val="20"/>
        </w:rPr>
        <w:object w:dxaOrig="3940" w:dyaOrig="440" w14:anchorId="668396BE">
          <v:shape id="_x0000_i1100" type="#_x0000_t75" style="width:197.15pt;height:22.15pt" o:ole="">
            <v:imagedata r:id="rId146" o:title=""/>
          </v:shape>
          <o:OLEObject Type="Embed" ProgID="Equation.KSEE3" ShapeID="_x0000_i1100" DrawAspect="Content" ObjectID="_1682319159" r:id="rId147"/>
        </w:object>
      </w:r>
      <w:r>
        <w:rPr>
          <w:rFonts w:ascii="Times New Roman" w:hAnsi="Times New Roman" w:cs="Times New Roman" w:hint="eastAsia"/>
          <w:sz w:val="20"/>
          <w:szCs w:val="20"/>
        </w:rPr>
        <w:t xml:space="preserve"> when </w:t>
      </w:r>
      <w:r>
        <w:rPr>
          <w:rFonts w:ascii="Times New Roman" w:hAnsi="Times New Roman" w:cs="Times New Roman" w:hint="eastAsia"/>
          <w:position w:val="-10"/>
          <w:sz w:val="20"/>
          <w:szCs w:val="20"/>
        </w:rPr>
        <w:object w:dxaOrig="1900" w:dyaOrig="360" w14:anchorId="7219CBA3">
          <v:shape id="_x0000_i1101" type="#_x0000_t75" style="width:95.25pt;height:18.3pt" o:ole="">
            <v:imagedata r:id="rId148" o:title=""/>
          </v:shape>
          <o:OLEObject Type="Embed" ProgID="Equation.KSEE3" ShapeID="_x0000_i1101" DrawAspect="Content" ObjectID="_1682319160" r:id="rId149"/>
        </w:object>
      </w:r>
      <w:r>
        <w:rPr>
          <w:rFonts w:ascii="Times New Roman" w:hAnsi="Times New Roman" w:cs="Times New Roman" w:hint="eastAsia"/>
          <w:sz w:val="20"/>
          <w:szCs w:val="20"/>
        </w:rPr>
        <w:t>, and</w:t>
      </w:r>
    </w:p>
    <w:p w:rsidR="003C67E4" w:rsidRDefault="008C694F" w:rsidP="008C694F">
      <w:pPr>
        <w:pStyle w:val="ListParagraph1"/>
        <w:spacing w:beforeLines="50" w:before="120" w:afterLines="50" w:after="120" w:line="240" w:lineRule="auto"/>
        <w:ind w:leftChars="381" w:left="838"/>
        <w:contextualSpacing w:val="0"/>
        <w:rPr>
          <w:rFonts w:ascii="Times New Roman" w:hAnsi="Times New Roman" w:cs="Times New Roman"/>
          <w:sz w:val="20"/>
          <w:szCs w:val="20"/>
        </w:rPr>
      </w:pPr>
      <w:r>
        <w:rPr>
          <w:rFonts w:ascii="Times New Roman" w:hAnsi="Times New Roman" w:cs="Times New Roman"/>
          <w:position w:val="-12"/>
          <w:sz w:val="20"/>
          <w:szCs w:val="20"/>
        </w:rPr>
        <w:object w:dxaOrig="3920" w:dyaOrig="440" w14:anchorId="49CFEEC5">
          <v:shape id="_x0000_i1102" type="#_x0000_t75" style="width:196.05pt;height:22.15pt" o:ole="">
            <v:imagedata r:id="rId150" o:title=""/>
          </v:shape>
          <o:OLEObject Type="Embed" ProgID="Equation.KSEE3" ShapeID="_x0000_i1102" DrawAspect="Content" ObjectID="_1682319161" r:id="rId151"/>
        </w:object>
      </w:r>
      <w:r>
        <w:rPr>
          <w:rFonts w:ascii="Times New Roman" w:hAnsi="Times New Roman" w:cs="Times New Roman" w:hint="eastAsia"/>
          <w:sz w:val="20"/>
          <w:szCs w:val="20"/>
        </w:rPr>
        <w:t xml:space="preserve"> when </w:t>
      </w:r>
      <w:r>
        <w:rPr>
          <w:rFonts w:ascii="Times New Roman" w:hAnsi="Times New Roman" w:cs="Times New Roman" w:hint="eastAsia"/>
          <w:position w:val="-10"/>
          <w:sz w:val="20"/>
          <w:szCs w:val="20"/>
        </w:rPr>
        <w:object w:dxaOrig="1480" w:dyaOrig="360" w14:anchorId="72AB34E0">
          <v:shape id="_x0000_i1103" type="#_x0000_t75" style="width:73.65pt;height:18.3pt" o:ole="">
            <v:imagedata r:id="rId152" o:title=""/>
          </v:shape>
          <o:OLEObject Type="Embed" ProgID="Equation.KSEE3" ShapeID="_x0000_i1103" DrawAspect="Content" ObjectID="_1682319162" r:id="rId153"/>
        </w:object>
      </w:r>
      <w:r>
        <w:rPr>
          <w:rFonts w:ascii="Times New Roman" w:hAnsi="Times New Roman" w:cs="Times New Roman" w:hint="eastAsia"/>
          <w:sz w:val="20"/>
          <w:szCs w:val="20"/>
        </w:rPr>
        <w:t>.</w:t>
      </w:r>
    </w:p>
    <w:p w:rsidR="003C67E4" w:rsidRDefault="008C694F" w:rsidP="008C694F">
      <w:pPr>
        <w:pStyle w:val="ListParagraph1"/>
        <w:spacing w:beforeLines="50" w:before="120" w:afterLines="50" w:after="120" w:line="240" w:lineRule="auto"/>
        <w:ind w:leftChars="381" w:left="1438" w:hangingChars="300" w:hanging="600"/>
        <w:contextualSpacing w:val="0"/>
        <w:rPr>
          <w:rFonts w:ascii="Times New Roman" w:hAnsi="Times New Roman" w:cs="Times New Roman"/>
          <w:sz w:val="20"/>
          <w:szCs w:val="20"/>
        </w:rPr>
      </w:pPr>
      <w:r>
        <w:rPr>
          <w:rFonts w:ascii="Times New Roman" w:hAnsi="Times New Roman" w:cs="Times New Roman" w:hint="eastAsia"/>
          <w:sz w:val="20"/>
          <w:szCs w:val="20"/>
        </w:rPr>
        <w:t xml:space="preserve">For the first case, it is trivial. For the second case, we have </w:t>
      </w:r>
      <w:r>
        <w:rPr>
          <w:rFonts w:ascii="Times New Roman" w:hAnsi="Times New Roman" w:cs="Times New Roman"/>
          <w:position w:val="-36"/>
          <w:sz w:val="20"/>
          <w:szCs w:val="20"/>
        </w:rPr>
        <w:object w:dxaOrig="8059" w:dyaOrig="780" w14:anchorId="216270A6">
          <v:shape id="_x0000_i1104" type="#_x0000_t75" style="width:403.2pt;height:38.75pt" o:ole="">
            <v:imagedata r:id="rId154" o:title=""/>
          </v:shape>
          <o:OLEObject Type="Embed" ProgID="Equation.KSEE3" ShapeID="_x0000_i1104" DrawAspect="Content" ObjectID="_1682319163" r:id="rId155"/>
        </w:object>
      </w:r>
      <w:r>
        <w:rPr>
          <w:rFonts w:ascii="Times New Roman" w:hAnsi="Times New Roman" w:cs="Times New Roman" w:hint="eastAsia"/>
          <w:sz w:val="20"/>
          <w:szCs w:val="20"/>
        </w:rPr>
        <w:t>.</w:t>
      </w:r>
    </w:p>
    <w:p w:rsidR="003C67E4" w:rsidRDefault="008C694F" w:rsidP="008C694F">
      <w:pPr>
        <w:pStyle w:val="ListParagraph1"/>
        <w:spacing w:beforeLines="50" w:before="120" w:afterLines="50" w:after="120" w:line="240" w:lineRule="auto"/>
        <w:ind w:leftChars="381" w:left="1238" w:hangingChars="200" w:hanging="400"/>
        <w:contextualSpacing w:val="0"/>
        <w:rPr>
          <w:rFonts w:ascii="Times New Roman" w:hAnsi="Times New Roman" w:cs="Times New Roman"/>
          <w:sz w:val="20"/>
          <w:szCs w:val="20"/>
        </w:rPr>
      </w:pPr>
      <w:r>
        <w:rPr>
          <w:rFonts w:ascii="Times New Roman" w:hAnsi="Times New Roman" w:cs="Times New Roman" w:hint="eastAsia"/>
          <w:sz w:val="20"/>
          <w:szCs w:val="20"/>
        </w:rPr>
        <w:t xml:space="preserve">Therefore the size of the possible value range of </w:t>
      </w:r>
      <w:r>
        <w:rPr>
          <w:rFonts w:ascii="Times New Roman" w:hAnsi="Times New Roman" w:cs="Times New Roman" w:hint="eastAsia"/>
          <w:position w:val="-4"/>
          <w:sz w:val="20"/>
          <w:szCs w:val="20"/>
        </w:rPr>
        <w:object w:dxaOrig="240" w:dyaOrig="260" w14:anchorId="54BD675F">
          <v:shape id="_x0000_i1105" type="#_x0000_t75" style="width:11.65pt;height:13.3pt" o:ole="">
            <v:imagedata r:id="rId142" o:title=""/>
          </v:shape>
          <o:OLEObject Type="Embed" ProgID="Equation.KSEE3" ShapeID="_x0000_i1105" DrawAspect="Content" ObjectID="_1682319164" r:id="rId156"/>
        </w:object>
      </w:r>
      <w:r>
        <w:rPr>
          <w:rFonts w:ascii="Times New Roman" w:hAnsi="Times New Roman" w:cs="Times New Roman" w:hint="eastAsia"/>
          <w:sz w:val="20"/>
          <w:szCs w:val="20"/>
        </w:rPr>
        <w:t xml:space="preserve"> is not larger than </w:t>
      </w:r>
      <w:r>
        <w:rPr>
          <w:rFonts w:ascii="Times New Roman" w:hAnsi="Times New Roman" w:cs="Times New Roman" w:hint="eastAsia"/>
          <w:position w:val="-12"/>
          <w:sz w:val="20"/>
          <w:szCs w:val="20"/>
        </w:rPr>
        <w:object w:dxaOrig="2160" w:dyaOrig="440" w14:anchorId="0E301CD9">
          <v:shape id="_x0000_i1106" type="#_x0000_t75" style="width:108.55pt;height:22.15pt" o:ole="">
            <v:imagedata r:id="rId157" o:title=""/>
          </v:shape>
          <o:OLEObject Type="Embed" ProgID="Equation.KSEE3" ShapeID="_x0000_i1106" DrawAspect="Content" ObjectID="_1682319165" r:id="rId158"/>
        </w:object>
      </w:r>
      <w:r>
        <w:rPr>
          <w:rFonts w:ascii="Times New Roman" w:hAnsi="Times New Roman" w:cs="Times New Roman" w:hint="eastAsia"/>
          <w:sz w:val="20"/>
          <w:szCs w:val="20"/>
        </w:rPr>
        <w:t>.</w:t>
      </w:r>
    </w:p>
    <w:p w:rsidR="003C67E4" w:rsidRDefault="008C694F" w:rsidP="008C694F">
      <w:pPr>
        <w:pStyle w:val="ListParagraph1"/>
        <w:spacing w:beforeLines="50" w:before="120" w:afterLines="50" w:after="120" w:line="240" w:lineRule="auto"/>
        <w:ind w:leftChars="380" w:left="896" w:hangingChars="30" w:hanging="60"/>
        <w:contextualSpacing w:val="0"/>
        <w:rPr>
          <w:rFonts w:ascii="Times New Roman" w:hAnsi="Times New Roman" w:cs="Times New Roman"/>
          <w:sz w:val="20"/>
          <w:szCs w:val="20"/>
        </w:rPr>
      </w:pPr>
      <w:r>
        <w:rPr>
          <w:rFonts w:ascii="Times New Roman" w:hAnsi="Times New Roman" w:cs="Times New Roman" w:hint="eastAsia"/>
          <w:sz w:val="20"/>
          <w:szCs w:val="20"/>
        </w:rPr>
        <w:lastRenderedPageBreak/>
        <w:t xml:space="preserve">Then 20 bits are needed to describe the value of </w:t>
      </w:r>
      <w:r>
        <w:rPr>
          <w:rFonts w:ascii="Times New Roman" w:hAnsi="Times New Roman" w:cs="Times New Roman" w:hint="eastAsia"/>
          <w:position w:val="-4"/>
          <w:sz w:val="20"/>
          <w:szCs w:val="20"/>
        </w:rPr>
        <w:object w:dxaOrig="240" w:dyaOrig="260" w14:anchorId="5BDDF347">
          <v:shape id="_x0000_i1107" type="#_x0000_t75" style="width:11.65pt;height:13.3pt" o:ole="">
            <v:imagedata r:id="rId142" o:title=""/>
          </v:shape>
          <o:OLEObject Type="Embed" ProgID="Equation.KSEE3" ShapeID="_x0000_i1107" DrawAspect="Content" ObjectID="_1682319166" r:id="rId159"/>
        </w:object>
      </w:r>
      <w:r>
        <w:rPr>
          <w:rFonts w:ascii="Times New Roman" w:hAnsi="Times New Roman" w:cs="Times New Roman" w:hint="eastAsia"/>
          <w:sz w:val="20"/>
          <w:szCs w:val="20"/>
        </w:rPr>
        <w:t>. Similarly, suppose the velocity of the satellite is 7.6</w:t>
      </w:r>
      <w:r>
        <w:rPr>
          <w:rFonts w:ascii="Times New Roman" w:hAnsi="Times New Roman" w:cs="Times New Roman"/>
          <w:sz w:val="20"/>
          <w:szCs w:val="20"/>
        </w:rPr>
        <w:t>±</w:t>
      </w:r>
      <w:r>
        <w:rPr>
          <w:rFonts w:ascii="Times New Roman" w:hAnsi="Times New Roman" w:cs="Times New Roman" w:hint="eastAsia"/>
          <w:sz w:val="20"/>
          <w:szCs w:val="20"/>
        </w:rPr>
        <w:t>0.4</w:t>
      </w:r>
      <w:r>
        <w:rPr>
          <w:rFonts w:ascii="Times New Roman" w:hAnsi="Times New Roman" w:cs="Times New Roman"/>
          <w:sz w:val="20"/>
          <w:szCs w:val="20"/>
        </w:rPr>
        <w:t>km</w:t>
      </w:r>
      <w:r>
        <w:rPr>
          <w:rFonts w:ascii="Times New Roman" w:hAnsi="Times New Roman" w:cs="Times New Roman" w:hint="eastAsia"/>
          <w:sz w:val="20"/>
          <w:szCs w:val="20"/>
        </w:rPr>
        <w:t xml:space="preserve">/s, then 17 bits are needed to describe the value of </w:t>
      </w:r>
      <w:r>
        <w:rPr>
          <w:rFonts w:ascii="Times New Roman" w:hAnsi="Times New Roman" w:cs="Times New Roman" w:hint="eastAsia"/>
          <w:position w:val="-10"/>
          <w:sz w:val="20"/>
          <w:szCs w:val="20"/>
        </w:rPr>
        <w:object w:dxaOrig="260" w:dyaOrig="340" w14:anchorId="492B0982">
          <v:shape id="_x0000_i1108" type="#_x0000_t75" style="width:13.3pt;height:17.15pt" o:ole="">
            <v:imagedata r:id="rId160" o:title=""/>
          </v:shape>
          <o:OLEObject Type="Embed" ProgID="Equation.KSEE3" ShapeID="_x0000_i1108" DrawAspect="Content" ObjectID="_1682319167" r:id="rId161"/>
        </w:object>
      </w:r>
    </w:p>
    <w:p w:rsidR="003C67E4" w:rsidRDefault="008C694F" w:rsidP="008C694F">
      <w:pPr>
        <w:pStyle w:val="ListParagraph1"/>
        <w:spacing w:beforeLines="50" w:before="120" w:afterLines="50" w:after="120" w:line="240" w:lineRule="auto"/>
        <w:ind w:leftChars="381" w:left="838"/>
        <w:contextualSpacing w:val="0"/>
        <w:rPr>
          <w:rFonts w:ascii="Times New Roman" w:hAnsi="Times New Roman" w:cs="Times New Roman"/>
          <w:sz w:val="20"/>
          <w:szCs w:val="20"/>
        </w:rPr>
      </w:pPr>
      <w:r>
        <w:rPr>
          <w:rFonts w:ascii="Times New Roman" w:hAnsi="Times New Roman" w:cs="Times New Roman" w:hint="eastAsia"/>
          <w:sz w:val="20"/>
          <w:szCs w:val="20"/>
        </w:rPr>
        <w:t xml:space="preserve">If the number of bits allocated to </w:t>
      </w:r>
      <w:r>
        <w:rPr>
          <w:rFonts w:ascii="Times New Roman" w:hAnsi="Times New Roman" w:cs="Times New Roman" w:hint="eastAsia"/>
          <w:position w:val="-4"/>
          <w:sz w:val="20"/>
          <w:szCs w:val="20"/>
        </w:rPr>
        <w:object w:dxaOrig="240" w:dyaOrig="260" w14:anchorId="4462BA95">
          <v:shape id="_x0000_i1109" type="#_x0000_t75" style="width:11.65pt;height:13.3pt" o:ole="">
            <v:imagedata r:id="rId142" o:title=""/>
          </v:shape>
          <o:OLEObject Type="Embed" ProgID="Equation.KSEE3" ShapeID="_x0000_i1109" DrawAspect="Content" ObjectID="_1682319168" r:id="rId162"/>
        </w:object>
      </w:r>
      <w:r>
        <w:rPr>
          <w:rFonts w:ascii="Times New Roman" w:hAnsi="Times New Roman" w:cs="Times New Roman" w:hint="eastAsia"/>
          <w:sz w:val="20"/>
          <w:szCs w:val="20"/>
        </w:rPr>
        <w:t xml:space="preserve"> and </w:t>
      </w:r>
      <w:r>
        <w:rPr>
          <w:rFonts w:ascii="Times New Roman" w:hAnsi="Times New Roman" w:cs="Times New Roman" w:hint="eastAsia"/>
          <w:position w:val="-10"/>
          <w:sz w:val="20"/>
          <w:szCs w:val="20"/>
        </w:rPr>
        <w:object w:dxaOrig="260" w:dyaOrig="340" w14:anchorId="49154FDD">
          <v:shape id="_x0000_i1110" type="#_x0000_t75" style="width:13.3pt;height:17.15pt" o:ole="">
            <v:imagedata r:id="rId160" o:title=""/>
          </v:shape>
          <o:OLEObject Type="Embed" ProgID="Equation.KSEE3" ShapeID="_x0000_i1110" DrawAspect="Content" ObjectID="_1682319169" r:id="rId163"/>
        </w:object>
      </w:r>
      <w:r>
        <w:rPr>
          <w:rFonts w:ascii="Times New Roman" w:hAnsi="Times New Roman" w:cs="Times New Roman" w:hint="eastAsia"/>
          <w:sz w:val="20"/>
          <w:szCs w:val="20"/>
        </w:rPr>
        <w:t xml:space="preserve"> is not fixed, but according to the values of other parameters, the needed bits can be further reduced. The average number is 16.2 for </w:t>
      </w:r>
      <w:r>
        <w:rPr>
          <w:rFonts w:ascii="Times New Roman" w:hAnsi="Times New Roman" w:cs="Times New Roman" w:hint="eastAsia"/>
          <w:position w:val="-4"/>
          <w:sz w:val="20"/>
          <w:szCs w:val="20"/>
        </w:rPr>
        <w:object w:dxaOrig="240" w:dyaOrig="260" w14:anchorId="6789AD32">
          <v:shape id="_x0000_i1111" type="#_x0000_t75" style="width:11.65pt;height:13.3pt" o:ole="">
            <v:imagedata r:id="rId142" o:title=""/>
          </v:shape>
          <o:OLEObject Type="Embed" ProgID="Equation.KSEE3" ShapeID="_x0000_i1111" DrawAspect="Content" ObjectID="_1682319170" r:id="rId164"/>
        </w:object>
      </w:r>
      <w:r>
        <w:rPr>
          <w:rFonts w:ascii="Times New Roman" w:hAnsi="Times New Roman" w:cs="Times New Roman" w:hint="eastAsia"/>
          <w:sz w:val="20"/>
          <w:szCs w:val="20"/>
        </w:rPr>
        <w:t xml:space="preserve"> and 15.7 for </w:t>
      </w:r>
      <w:r>
        <w:rPr>
          <w:rFonts w:ascii="Times New Roman" w:hAnsi="Times New Roman" w:cs="Times New Roman" w:hint="eastAsia"/>
          <w:position w:val="-10"/>
          <w:sz w:val="20"/>
          <w:szCs w:val="20"/>
        </w:rPr>
        <w:object w:dxaOrig="260" w:dyaOrig="340" w14:anchorId="56751B1D">
          <v:shape id="_x0000_i1112" type="#_x0000_t75" style="width:13.3pt;height:17.15pt" o:ole="">
            <v:imagedata r:id="rId160" o:title=""/>
          </v:shape>
          <o:OLEObject Type="Embed" ProgID="Equation.KSEE3" ShapeID="_x0000_i1112" DrawAspect="Content" ObjectID="_1682319171" r:id="rId165"/>
        </w:object>
      </w:r>
    </w:p>
    <w:p w:rsidR="003C67E4" w:rsidRDefault="008C694F">
      <w:pPr>
        <w:pStyle w:val="a3"/>
        <w:rPr>
          <w:b w:val="0"/>
          <w:bCs w:val="0"/>
          <w:lang w:val="en-US"/>
        </w:rPr>
      </w:pPr>
      <w:bookmarkStart w:id="16" w:name="_Ref71537381"/>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sidR="004935DA">
        <w:rPr>
          <w:b w:val="0"/>
          <w:bCs w:val="0"/>
          <w:noProof/>
        </w:rPr>
        <w:t>4</w:t>
      </w:r>
      <w:r>
        <w:rPr>
          <w:b w:val="0"/>
          <w:bCs w:val="0"/>
        </w:rPr>
        <w:fldChar w:fldCharType="end"/>
      </w:r>
      <w:bookmarkEnd w:id="16"/>
      <w:r>
        <w:rPr>
          <w:rFonts w:hint="eastAsia"/>
          <w:b w:val="0"/>
          <w:bCs w:val="0"/>
          <w:lang w:val="en-US"/>
        </w:rPr>
        <w:t>. The number of required bits with limited representation region</w:t>
      </w:r>
    </w:p>
    <w:tbl>
      <w:tblPr>
        <w:tblStyle w:val="aa"/>
        <w:tblW w:w="0" w:type="auto"/>
        <w:tblInd w:w="701" w:type="dxa"/>
        <w:tblLook w:val="04A0" w:firstRow="1" w:lastRow="0" w:firstColumn="1" w:lastColumn="0" w:noHBand="0" w:noVBand="1"/>
      </w:tblPr>
      <w:tblGrid>
        <w:gridCol w:w="2846"/>
        <w:gridCol w:w="1363"/>
        <w:gridCol w:w="1197"/>
        <w:gridCol w:w="1164"/>
        <w:gridCol w:w="1031"/>
        <w:gridCol w:w="1048"/>
      </w:tblGrid>
      <w:tr w:rsidR="003C67E4" w:rsidTr="008C694F">
        <w:tc>
          <w:tcPr>
            <w:tcW w:w="2851" w:type="dxa"/>
            <w:vAlign w:val="center"/>
          </w:tcPr>
          <w:p w:rsidR="003C67E4" w:rsidRPr="008C694F" w:rsidRDefault="003C67E4" w:rsidP="008C694F">
            <w:pPr>
              <w:spacing w:beforeLines="50" w:before="120" w:afterLines="50" w:after="120" w:line="240" w:lineRule="auto"/>
              <w:jc w:val="center"/>
              <w:rPr>
                <w:rFonts w:ascii="Times New Roman" w:eastAsia="宋体" w:hAnsi="Times New Roman" w:cs="Times New Roman"/>
                <w:sz w:val="20"/>
                <w:szCs w:val="20"/>
              </w:rPr>
            </w:pPr>
          </w:p>
        </w:tc>
        <w:tc>
          <w:tcPr>
            <w:tcW w:w="1367"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sz w:val="20"/>
                <w:szCs w:val="20"/>
              </w:rPr>
              <w:t>X or Y</w:t>
            </w:r>
          </w:p>
        </w:tc>
        <w:tc>
          <w:tcPr>
            <w:tcW w:w="1200"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Z</w:t>
            </w:r>
          </w:p>
        </w:tc>
        <w:tc>
          <w:tcPr>
            <w:tcW w:w="1167"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Vx or Vy</w:t>
            </w:r>
          </w:p>
        </w:tc>
        <w:tc>
          <w:tcPr>
            <w:tcW w:w="1033"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Vz</w:t>
            </w:r>
          </w:p>
        </w:tc>
        <w:tc>
          <w:tcPr>
            <w:tcW w:w="1050"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total</w:t>
            </w:r>
          </w:p>
        </w:tc>
      </w:tr>
      <w:tr w:rsidR="003C67E4" w:rsidTr="008C694F">
        <w:tc>
          <w:tcPr>
            <w:tcW w:w="2851"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B367C9">
              <w:rPr>
                <w:rFonts w:ascii="Times New Roman" w:eastAsia="宋体" w:hAnsi="Times New Roman" w:cs="Times New Roman" w:hint="eastAsia"/>
                <w:sz w:val="20"/>
                <w:szCs w:val="20"/>
              </w:rPr>
              <w:t>No</w:t>
            </w:r>
            <w:r w:rsidR="00B367C9">
              <w:rPr>
                <w:rFonts w:ascii="Times New Roman" w:eastAsia="宋体" w:hAnsi="Times New Roman" w:cs="Times New Roman"/>
                <w:sz w:val="20"/>
                <w:szCs w:val="20"/>
              </w:rPr>
              <w:t>n</w:t>
            </w:r>
            <w:r w:rsidRPr="00B367C9">
              <w:rPr>
                <w:rFonts w:ascii="Times New Roman" w:eastAsia="宋体" w:hAnsi="Times New Roman" w:cs="Times New Roman" w:hint="eastAsia"/>
                <w:sz w:val="20"/>
                <w:szCs w:val="20"/>
              </w:rPr>
              <w:t xml:space="preserve"> optimization</w:t>
            </w:r>
          </w:p>
        </w:tc>
        <w:tc>
          <w:tcPr>
            <w:tcW w:w="1367"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26</w:t>
            </w:r>
          </w:p>
        </w:tc>
        <w:tc>
          <w:tcPr>
            <w:tcW w:w="1200"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26</w:t>
            </w:r>
          </w:p>
        </w:tc>
        <w:tc>
          <w:tcPr>
            <w:tcW w:w="1167"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18</w:t>
            </w:r>
          </w:p>
        </w:tc>
        <w:tc>
          <w:tcPr>
            <w:tcW w:w="1033"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18</w:t>
            </w:r>
          </w:p>
        </w:tc>
        <w:tc>
          <w:tcPr>
            <w:tcW w:w="1050"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132</w:t>
            </w:r>
          </w:p>
        </w:tc>
      </w:tr>
      <w:tr w:rsidR="003C67E4" w:rsidTr="008C694F">
        <w:tc>
          <w:tcPr>
            <w:tcW w:w="2851" w:type="dxa"/>
            <w:vAlign w:val="center"/>
          </w:tcPr>
          <w:p w:rsidR="003C67E4" w:rsidRPr="00B367C9" w:rsidRDefault="00B367C9" w:rsidP="008C694F">
            <w:pPr>
              <w:widowControl w:val="0"/>
              <w:spacing w:beforeLines="50" w:before="120" w:afterLines="50" w:after="120" w:line="240" w:lineRule="auto"/>
              <w:ind w:leftChars="200" w:left="440"/>
              <w:jc w:val="center"/>
              <w:rPr>
                <w:rFonts w:ascii="Times New Roman" w:hAnsi="Times New Roman" w:cs="Times New Roman"/>
                <w:sz w:val="20"/>
                <w:szCs w:val="20"/>
              </w:rPr>
            </w:pPr>
            <w:r>
              <w:rPr>
                <w:rFonts w:ascii="Times New Roman" w:hAnsi="Times New Roman" w:cs="Times New Roman"/>
                <w:sz w:val="20"/>
                <w:szCs w:val="20"/>
              </w:rPr>
              <w:t>Optimized indication</w:t>
            </w:r>
            <w:r w:rsidR="008C694F" w:rsidRPr="008C694F">
              <w:rPr>
                <w:rFonts w:ascii="Times New Roman" w:hAnsi="Times New Roman" w:cs="Times New Roman" w:hint="eastAsia"/>
                <w:sz w:val="20"/>
                <w:szCs w:val="20"/>
              </w:rPr>
              <w:t xml:space="preserve"> with fixed allocated bit number</w:t>
            </w:r>
          </w:p>
        </w:tc>
        <w:tc>
          <w:tcPr>
            <w:tcW w:w="1367"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sz w:val="20"/>
                <w:szCs w:val="20"/>
              </w:rPr>
              <w:t>26</w:t>
            </w:r>
          </w:p>
        </w:tc>
        <w:tc>
          <w:tcPr>
            <w:tcW w:w="1200"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20</w:t>
            </w:r>
          </w:p>
        </w:tc>
        <w:tc>
          <w:tcPr>
            <w:tcW w:w="1167"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18</w:t>
            </w:r>
          </w:p>
        </w:tc>
        <w:tc>
          <w:tcPr>
            <w:tcW w:w="1033"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17</w:t>
            </w:r>
          </w:p>
        </w:tc>
        <w:tc>
          <w:tcPr>
            <w:tcW w:w="1050"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125</w:t>
            </w:r>
          </w:p>
        </w:tc>
      </w:tr>
      <w:tr w:rsidR="003C67E4" w:rsidTr="008C694F">
        <w:tc>
          <w:tcPr>
            <w:tcW w:w="2851" w:type="dxa"/>
            <w:vAlign w:val="center"/>
          </w:tcPr>
          <w:p w:rsidR="003C67E4" w:rsidRPr="008C694F" w:rsidRDefault="00B367C9">
            <w:pPr>
              <w:widowControl w:val="0"/>
              <w:ind w:leftChars="200" w:left="440"/>
              <w:jc w:val="center"/>
              <w:rPr>
                <w:rFonts w:ascii="Times New Roman" w:hAnsi="Times New Roman" w:cs="Times New Roman"/>
                <w:sz w:val="20"/>
                <w:szCs w:val="20"/>
              </w:rPr>
            </w:pPr>
            <w:r>
              <w:rPr>
                <w:rFonts w:ascii="Times New Roman" w:hAnsi="Times New Roman" w:cs="Times New Roman"/>
                <w:sz w:val="20"/>
                <w:szCs w:val="20"/>
              </w:rPr>
              <w:t>Optimized indication</w:t>
            </w:r>
            <w:r w:rsidR="00C05952">
              <w:rPr>
                <w:rFonts w:ascii="Times New Roman" w:hAnsi="Times New Roman" w:cs="Times New Roman"/>
                <w:sz w:val="20"/>
                <w:szCs w:val="20"/>
              </w:rPr>
              <w:t xml:space="preserve"> </w:t>
            </w:r>
            <w:r w:rsidR="008C694F" w:rsidRPr="008C694F">
              <w:rPr>
                <w:rFonts w:ascii="Times New Roman" w:hAnsi="Times New Roman" w:cs="Times New Roman" w:hint="eastAsia"/>
                <w:sz w:val="20"/>
                <w:szCs w:val="20"/>
              </w:rPr>
              <w:t>with variable allocated bit number</w:t>
            </w:r>
          </w:p>
        </w:tc>
        <w:tc>
          <w:tcPr>
            <w:tcW w:w="1367" w:type="dxa"/>
            <w:vAlign w:val="center"/>
          </w:tcPr>
          <w:p w:rsidR="003C67E4" w:rsidRPr="008C694F" w:rsidRDefault="008C694F" w:rsidP="008C694F">
            <w:pPr>
              <w:jc w:val="center"/>
              <w:rPr>
                <w:rFonts w:ascii="Times New Roman" w:eastAsia="宋体" w:hAnsi="Times New Roman" w:cs="Times New Roman"/>
                <w:sz w:val="20"/>
                <w:szCs w:val="20"/>
              </w:rPr>
            </w:pPr>
            <w:r w:rsidRPr="00B367C9">
              <w:rPr>
                <w:rFonts w:ascii="Times New Roman" w:eastAsia="宋体" w:hAnsi="Times New Roman" w:cs="Times New Roman" w:hint="eastAsia"/>
                <w:sz w:val="20"/>
                <w:szCs w:val="20"/>
              </w:rPr>
              <w:t>26</w:t>
            </w:r>
          </w:p>
        </w:tc>
        <w:tc>
          <w:tcPr>
            <w:tcW w:w="1200" w:type="dxa"/>
            <w:vAlign w:val="center"/>
          </w:tcPr>
          <w:p w:rsidR="003C67E4" w:rsidRPr="008C694F" w:rsidRDefault="008C694F" w:rsidP="008C694F">
            <w:pPr>
              <w:jc w:val="center"/>
              <w:rPr>
                <w:rFonts w:ascii="Times New Roman" w:eastAsia="宋体" w:hAnsi="Times New Roman" w:cs="Times New Roman"/>
                <w:sz w:val="20"/>
                <w:szCs w:val="20"/>
              </w:rPr>
            </w:pPr>
            <w:r w:rsidRPr="00B367C9">
              <w:rPr>
                <w:rFonts w:ascii="Times New Roman" w:eastAsia="宋体" w:hAnsi="Times New Roman" w:cs="Times New Roman" w:hint="eastAsia"/>
                <w:sz w:val="20"/>
                <w:szCs w:val="20"/>
              </w:rPr>
              <w:t>16.2</w:t>
            </w:r>
          </w:p>
        </w:tc>
        <w:tc>
          <w:tcPr>
            <w:tcW w:w="1167" w:type="dxa"/>
            <w:vAlign w:val="center"/>
          </w:tcPr>
          <w:p w:rsidR="003C67E4" w:rsidRPr="008C694F" w:rsidRDefault="008C694F" w:rsidP="008C694F">
            <w:pPr>
              <w:jc w:val="center"/>
              <w:rPr>
                <w:rFonts w:ascii="Times New Roman" w:eastAsia="宋体" w:hAnsi="Times New Roman" w:cs="Times New Roman"/>
                <w:sz w:val="20"/>
                <w:szCs w:val="20"/>
              </w:rPr>
            </w:pPr>
            <w:r w:rsidRPr="00B367C9">
              <w:rPr>
                <w:rFonts w:ascii="Times New Roman" w:eastAsia="宋体" w:hAnsi="Times New Roman" w:cs="Times New Roman" w:hint="eastAsia"/>
                <w:sz w:val="20"/>
                <w:szCs w:val="20"/>
              </w:rPr>
              <w:t>18</w:t>
            </w:r>
          </w:p>
        </w:tc>
        <w:tc>
          <w:tcPr>
            <w:tcW w:w="1033" w:type="dxa"/>
            <w:vAlign w:val="center"/>
          </w:tcPr>
          <w:p w:rsidR="003C67E4" w:rsidRPr="008C694F" w:rsidRDefault="008C694F" w:rsidP="008C694F">
            <w:pPr>
              <w:jc w:val="center"/>
              <w:rPr>
                <w:rFonts w:ascii="Times New Roman" w:eastAsia="宋体" w:hAnsi="Times New Roman" w:cs="Times New Roman"/>
                <w:sz w:val="20"/>
                <w:szCs w:val="20"/>
              </w:rPr>
            </w:pPr>
            <w:r w:rsidRPr="00B367C9">
              <w:rPr>
                <w:rFonts w:ascii="Times New Roman" w:eastAsia="宋体" w:hAnsi="Times New Roman" w:cs="Times New Roman" w:hint="eastAsia"/>
                <w:sz w:val="20"/>
                <w:szCs w:val="20"/>
              </w:rPr>
              <w:t>15.7</w:t>
            </w:r>
          </w:p>
        </w:tc>
        <w:tc>
          <w:tcPr>
            <w:tcW w:w="1050" w:type="dxa"/>
            <w:vAlign w:val="center"/>
          </w:tcPr>
          <w:p w:rsidR="003C67E4" w:rsidRPr="008C694F" w:rsidRDefault="008C694F" w:rsidP="008C694F">
            <w:pPr>
              <w:jc w:val="center"/>
              <w:rPr>
                <w:rFonts w:ascii="Times New Roman" w:eastAsia="宋体" w:hAnsi="Times New Roman" w:cs="Times New Roman"/>
                <w:sz w:val="20"/>
                <w:szCs w:val="20"/>
              </w:rPr>
            </w:pPr>
            <w:r w:rsidRPr="00B367C9">
              <w:rPr>
                <w:rFonts w:ascii="Times New Roman" w:eastAsia="宋体" w:hAnsi="Times New Roman" w:cs="Times New Roman" w:hint="eastAsia"/>
                <w:sz w:val="20"/>
                <w:szCs w:val="20"/>
              </w:rPr>
              <w:t>119.9</w:t>
            </w:r>
          </w:p>
        </w:tc>
      </w:tr>
    </w:tbl>
    <w:p w:rsidR="00B367C9" w:rsidRDefault="00B367C9" w:rsidP="008C694F">
      <w:pPr>
        <w:spacing w:beforeLines="50" w:before="120" w:line="240" w:lineRule="auto"/>
        <w:ind w:leftChars="381" w:left="838"/>
        <w:jc w:val="both"/>
        <w:rPr>
          <w:rFonts w:ascii="Times New Roman" w:eastAsia="宋体" w:hAnsi="Times New Roman"/>
          <w:i/>
          <w:sz w:val="20"/>
          <w:szCs w:val="20"/>
        </w:rPr>
      </w:pPr>
      <w:r>
        <w:rPr>
          <w:rFonts w:ascii="Times New Roman" w:eastAsia="宋体" w:hAnsi="Times New Roman"/>
          <w:b/>
          <w:i/>
          <w:sz w:val="20"/>
          <w:szCs w:val="20"/>
        </w:rPr>
        <w:t>Observation</w:t>
      </w:r>
      <w:r>
        <w:rPr>
          <w:rFonts w:ascii="Times New Roman" w:eastAsia="宋体" w:hAnsi="Times New Roman" w:hint="eastAsia"/>
          <w:b/>
          <w:i/>
          <w:sz w:val="20"/>
          <w:szCs w:val="20"/>
        </w:rPr>
        <w:t xml:space="preserve"> </w:t>
      </w:r>
      <w:r>
        <w:rPr>
          <w:rFonts w:ascii="Times New Roman" w:eastAsia="宋体" w:hAnsi="Times New Roman"/>
          <w:b/>
          <w:i/>
          <w:sz w:val="20"/>
          <w:szCs w:val="20"/>
        </w:rPr>
        <w:t>4</w:t>
      </w:r>
      <w:r>
        <w:rPr>
          <w:rFonts w:ascii="Times New Roman" w:eastAsia="宋体" w:hAnsi="Times New Roman" w:hint="eastAsia"/>
          <w:b/>
          <w:i/>
          <w:sz w:val="20"/>
          <w:szCs w:val="20"/>
        </w:rPr>
        <w:t xml:space="preserve">: </w:t>
      </w:r>
      <w:r w:rsidR="00C05952">
        <w:rPr>
          <w:rFonts w:ascii="Times New Roman" w:eastAsia="宋体" w:hAnsi="Times New Roman"/>
          <w:i/>
          <w:sz w:val="20"/>
          <w:szCs w:val="20"/>
        </w:rPr>
        <w:t>The required bit length for PV will be reduced by indicating the limited representation region.</w:t>
      </w:r>
    </w:p>
    <w:p w:rsidR="003C67E4" w:rsidRDefault="008C694F" w:rsidP="008C694F">
      <w:pPr>
        <w:numPr>
          <w:ilvl w:val="0"/>
          <w:numId w:val="11"/>
        </w:numPr>
        <w:tabs>
          <w:tab w:val="left" w:pos="420"/>
        </w:tabs>
        <w:spacing w:after="120"/>
        <w:rPr>
          <w:rFonts w:ascii="Times New Roman" w:eastAsia="宋体" w:hAnsi="Times New Roman" w:cs="Times New Roman"/>
          <w:position w:val="-14"/>
          <w:sz w:val="20"/>
          <w:szCs w:val="20"/>
          <w:lang w:eastAsia="zh-TW"/>
        </w:rPr>
      </w:pPr>
      <w:r>
        <w:rPr>
          <w:rFonts w:ascii="Times New Roman" w:eastAsia="宋体" w:hAnsi="Times New Roman" w:cs="Times New Roman"/>
          <w:position w:val="-14"/>
          <w:sz w:val="20"/>
          <w:szCs w:val="20"/>
          <w:lang w:eastAsia="zh-TW"/>
        </w:rPr>
        <w:t>Use relative position in ephemeris</w:t>
      </w:r>
    </w:p>
    <w:p w:rsidR="003C67E4" w:rsidRDefault="008C694F">
      <w:pPr>
        <w:tabs>
          <w:tab w:val="left" w:pos="420"/>
        </w:tabs>
        <w:spacing w:beforeLines="50" w:before="120" w:afterLines="50" w:after="120" w:line="240" w:lineRule="auto"/>
        <w:ind w:left="840"/>
        <w:rPr>
          <w:rFonts w:ascii="Times New Roman" w:hAnsi="Times New Roman" w:cs="Times New Roman"/>
          <w:sz w:val="20"/>
          <w:szCs w:val="20"/>
        </w:rPr>
      </w:pPr>
      <w:r>
        <w:rPr>
          <w:rFonts w:ascii="Times New Roman" w:hAnsi="Times New Roman" w:cs="Times New Roman"/>
          <w:sz w:val="20"/>
          <w:szCs w:val="20"/>
        </w:rPr>
        <w:t xml:space="preserve">The broadcasted ephemeris should assist the UE to derive the position of the serving node. Instead of simply broadcast the absolute position of this node, the relative position can be indicated to </w:t>
      </w:r>
      <w:r w:rsidR="00031996">
        <w:rPr>
          <w:rFonts w:ascii="Times New Roman" w:hAnsi="Times New Roman" w:cs="Times New Roman"/>
          <w:sz w:val="20"/>
          <w:szCs w:val="20"/>
        </w:rPr>
        <w:t xml:space="preserve">further </w:t>
      </w:r>
      <w:r>
        <w:rPr>
          <w:rFonts w:ascii="Times New Roman" w:hAnsi="Times New Roman" w:cs="Times New Roman"/>
          <w:sz w:val="20"/>
          <w:szCs w:val="20"/>
        </w:rPr>
        <w:t>reduce the needed bit number</w:t>
      </w:r>
      <w:r w:rsidR="00FD1AA2">
        <w:rPr>
          <w:rFonts w:ascii="Times New Roman" w:hAnsi="Times New Roman" w:cs="Times New Roman"/>
          <w:sz w:val="20"/>
          <w:szCs w:val="20"/>
        </w:rPr>
        <w:t xml:space="preserve"> by introducing the concept of space grid.</w:t>
      </w:r>
      <w:r>
        <w:rPr>
          <w:rFonts w:ascii="Times New Roman" w:hAnsi="Times New Roman" w:cs="Times New Roman"/>
          <w:sz w:val="20"/>
          <w:szCs w:val="20"/>
        </w:rPr>
        <w:t>.</w:t>
      </w:r>
    </w:p>
    <w:p w:rsidR="003C67E4" w:rsidRDefault="008C694F">
      <w:pPr>
        <w:pStyle w:val="a3"/>
        <w:ind w:leftChars="200" w:left="440"/>
      </w:pPr>
      <w:bookmarkStart w:id="17" w:name="_Ref15783"/>
      <w:r>
        <w:rPr>
          <w:noProof/>
          <w:lang w:val="en-US"/>
        </w:rPr>
        <w:drawing>
          <wp:inline distT="0" distB="0" distL="114300" distR="114300">
            <wp:extent cx="2926080" cy="1711960"/>
            <wp:effectExtent l="0" t="0" r="762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pic:cNvPicPr>
                  </pic:nvPicPr>
                  <pic:blipFill>
                    <a:blip r:embed="rId166"/>
                    <a:stretch>
                      <a:fillRect/>
                    </a:stretch>
                  </pic:blipFill>
                  <pic:spPr>
                    <a:xfrm>
                      <a:off x="0" y="0"/>
                      <a:ext cx="2928982" cy="1713694"/>
                    </a:xfrm>
                    <a:prstGeom prst="rect">
                      <a:avLst/>
                    </a:prstGeom>
                    <a:noFill/>
                    <a:ln>
                      <a:noFill/>
                    </a:ln>
                  </pic:spPr>
                </pic:pic>
              </a:graphicData>
            </a:graphic>
          </wp:inline>
        </w:drawing>
      </w:r>
    </w:p>
    <w:p w:rsidR="003C67E4" w:rsidRDefault="008C694F">
      <w:pPr>
        <w:pStyle w:val="a3"/>
        <w:ind w:leftChars="200" w:left="440"/>
        <w:rPr>
          <w:b w:val="0"/>
          <w:bCs w:val="0"/>
          <w:lang w:val="en-US"/>
        </w:rPr>
      </w:pPr>
      <w:bookmarkStart w:id="18" w:name="_Ref13779"/>
      <w:bookmarkStart w:id="19" w:name="_Ref14784"/>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sidR="004935DA">
        <w:rPr>
          <w:b w:val="0"/>
          <w:bCs w:val="0"/>
          <w:noProof/>
        </w:rPr>
        <w:t>8</w:t>
      </w:r>
      <w:r>
        <w:rPr>
          <w:b w:val="0"/>
          <w:bCs w:val="0"/>
        </w:rPr>
        <w:fldChar w:fldCharType="end"/>
      </w:r>
      <w:bookmarkEnd w:id="18"/>
      <w:r>
        <w:rPr>
          <w:b w:val="0"/>
          <w:bCs w:val="0"/>
          <w:lang w:val="en-US"/>
        </w:rPr>
        <w:t>.  Divide of the total area to small parts with associated index</w:t>
      </w:r>
      <w:bookmarkEnd w:id="19"/>
    </w:p>
    <w:bookmarkEnd w:id="17"/>
    <w:p w:rsidR="003C67E4" w:rsidRDefault="008C694F" w:rsidP="008C694F">
      <w:pPr>
        <w:numPr>
          <w:ilvl w:val="255"/>
          <w:numId w:val="0"/>
        </w:numPr>
        <w:tabs>
          <w:tab w:val="left" w:pos="880"/>
        </w:tabs>
        <w:spacing w:beforeLines="50" w:before="120" w:after="120"/>
        <w:ind w:left="880"/>
        <w:rPr>
          <w:rFonts w:ascii="Times New Roman" w:hAnsi="Times New Roman" w:cs="Times New Roman"/>
          <w:sz w:val="20"/>
          <w:szCs w:val="20"/>
        </w:rPr>
      </w:pPr>
      <w:r>
        <w:rPr>
          <w:rFonts w:ascii="Times New Roman" w:hAnsi="Times New Roman" w:cs="Times New Roman"/>
          <w:sz w:val="20"/>
          <w:szCs w:val="20"/>
        </w:rPr>
        <w:t xml:space="preserve">As shown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_Ref13779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935DA" w:rsidRPr="004935DA">
        <w:rPr>
          <w:rFonts w:ascii="Times New Roman" w:hAnsi="Times New Roman" w:cs="Times New Roman"/>
          <w:sz w:val="20"/>
          <w:szCs w:val="20"/>
        </w:rPr>
        <w:t>Figure 8</w:t>
      </w:r>
      <w:r>
        <w:rPr>
          <w:rFonts w:ascii="Times New Roman" w:hAnsi="Times New Roman" w:cs="Times New Roman"/>
          <w:sz w:val="20"/>
          <w:szCs w:val="20"/>
        </w:rPr>
        <w:fldChar w:fldCharType="end"/>
      </w:r>
      <w:r>
        <w:rPr>
          <w:rFonts w:ascii="Times New Roman" w:hAnsi="Times New Roman" w:cs="Times New Roman"/>
          <w:sz w:val="20"/>
          <w:szCs w:val="20"/>
        </w:rPr>
        <w:t>,</w:t>
      </w:r>
      <w:r w:rsidR="005A44CD">
        <w:rPr>
          <w:rFonts w:ascii="Times New Roman" w:hAnsi="Times New Roman" w:cs="Times New Roman"/>
          <w:sz w:val="20"/>
          <w:szCs w:val="20"/>
        </w:rPr>
        <w:t xml:space="preserve"> in the NTN system,</w:t>
      </w:r>
      <w:r w:rsidR="00B1405C">
        <w:rPr>
          <w:rFonts w:ascii="Times New Roman" w:hAnsi="Times New Roman" w:cs="Times New Roman"/>
          <w:sz w:val="20"/>
          <w:szCs w:val="20"/>
        </w:rPr>
        <w:t xml:space="preserve"> </w:t>
      </w:r>
      <w:r>
        <w:rPr>
          <w:rFonts w:ascii="Times New Roman" w:hAnsi="Times New Roman" w:cs="Times New Roman"/>
          <w:sz w:val="20"/>
          <w:szCs w:val="20"/>
        </w:rPr>
        <w:t>a UE can only receive signals from serving node within the UE’s visible region. When the</w:t>
      </w:r>
      <w:r w:rsidR="00F50AA4">
        <w:rPr>
          <w:rFonts w:ascii="Times New Roman" w:hAnsi="Times New Roman" w:cs="Times New Roman"/>
          <w:sz w:val="20"/>
          <w:szCs w:val="20"/>
        </w:rPr>
        <w:t xml:space="preserve"> </w:t>
      </w:r>
      <w:r w:rsidR="00FD1AA2">
        <w:rPr>
          <w:rFonts w:ascii="Times New Roman" w:hAnsi="Times New Roman" w:cs="Times New Roman"/>
          <w:sz w:val="20"/>
          <w:szCs w:val="20"/>
        </w:rPr>
        <w:t xml:space="preserve">cell size of </w:t>
      </w:r>
      <w:r w:rsidR="00F50AA4">
        <w:rPr>
          <w:rFonts w:ascii="Times New Roman" w:hAnsi="Times New Roman" w:cs="Times New Roman"/>
          <w:sz w:val="20"/>
          <w:szCs w:val="20"/>
        </w:rPr>
        <w:t>grid</w:t>
      </w:r>
      <w:r>
        <w:rPr>
          <w:rFonts w:ascii="Times New Roman" w:hAnsi="Times New Roman" w:cs="Times New Roman"/>
          <w:sz w:val="20"/>
          <w:szCs w:val="20"/>
        </w:rPr>
        <w:t xml:space="preserve"> is larger than the visible region, a UE cannot simultaneously receive signals from two </w:t>
      </w:r>
      <w:r w:rsidR="002D4D12">
        <w:rPr>
          <w:rFonts w:ascii="Times New Roman" w:hAnsi="Times New Roman" w:cs="Times New Roman"/>
          <w:sz w:val="20"/>
          <w:szCs w:val="20"/>
        </w:rPr>
        <w:t xml:space="preserve">cells within the </w:t>
      </w:r>
      <w:r w:rsidR="00EB3D3C">
        <w:rPr>
          <w:rFonts w:ascii="Times New Roman" w:hAnsi="Times New Roman" w:cs="Times New Roman"/>
          <w:sz w:val="20"/>
          <w:szCs w:val="20"/>
        </w:rPr>
        <w:t>grid</w:t>
      </w:r>
      <w:r>
        <w:rPr>
          <w:rFonts w:ascii="Times New Roman" w:hAnsi="Times New Roman" w:cs="Times New Roman"/>
          <w:sz w:val="20"/>
          <w:szCs w:val="20"/>
        </w:rPr>
        <w:t xml:space="preserve"> with the same associated index. Therefore, with its own position and an associated index, a UE is able to derive the absolute position based on the indicated relative position.</w:t>
      </w:r>
    </w:p>
    <w:p w:rsidR="003C67E4" w:rsidRDefault="00531C32" w:rsidP="008C694F">
      <w:pPr>
        <w:numPr>
          <w:ilvl w:val="255"/>
          <w:numId w:val="0"/>
        </w:numPr>
        <w:tabs>
          <w:tab w:val="left" w:pos="880"/>
        </w:tabs>
        <w:spacing w:beforeLines="50" w:before="120" w:after="120"/>
        <w:ind w:left="880"/>
        <w:rPr>
          <w:rFonts w:ascii="Times New Roman" w:hAnsi="Times New Roman" w:cs="Times New Roman"/>
          <w:sz w:val="20"/>
          <w:szCs w:val="20"/>
        </w:rPr>
      </w:pPr>
      <w:r>
        <w:rPr>
          <w:rFonts w:ascii="Times New Roman" w:hAnsi="Times New Roman" w:cs="Times New Roman"/>
          <w:sz w:val="20"/>
          <w:szCs w:val="20"/>
        </w:rPr>
        <w:t>More specifically, t</w:t>
      </w:r>
      <w:r w:rsidR="008C694F">
        <w:rPr>
          <w:rFonts w:ascii="Times New Roman" w:hAnsi="Times New Roman" w:cs="Times New Roman" w:hint="eastAsia"/>
          <w:sz w:val="20"/>
          <w:szCs w:val="20"/>
        </w:rPr>
        <w:t xml:space="preserve">he visible region </w:t>
      </w:r>
      <w:r>
        <w:rPr>
          <w:rFonts w:ascii="Times New Roman" w:hAnsi="Times New Roman" w:cs="Times New Roman"/>
          <w:sz w:val="20"/>
          <w:szCs w:val="20"/>
        </w:rPr>
        <w:t xml:space="preserve">is defined as the </w:t>
      </w:r>
      <w:r w:rsidR="008C694F">
        <w:rPr>
          <w:rFonts w:ascii="Times New Roman" w:hAnsi="Times New Roman" w:cs="Times New Roman" w:hint="eastAsia"/>
          <w:sz w:val="20"/>
          <w:szCs w:val="20"/>
        </w:rPr>
        <w:t>region that the signal from outsider is too weak for the UE to access</w:t>
      </w:r>
      <w:r>
        <w:rPr>
          <w:rFonts w:ascii="Times New Roman" w:hAnsi="Times New Roman" w:cs="Times New Roman"/>
          <w:sz w:val="20"/>
          <w:szCs w:val="20"/>
        </w:rPr>
        <w:t xml:space="preserve"> or beyond the minimum serving elevation angle of corresponding NTN system as one ex</w:t>
      </w:r>
      <w:r w:rsidRPr="00531C32">
        <w:rPr>
          <w:rFonts w:ascii="Times New Roman" w:hAnsi="Times New Roman" w:cs="Times New Roman"/>
          <w:sz w:val="20"/>
          <w:szCs w:val="20"/>
        </w:rPr>
        <w:t xml:space="preserve">ample shown in </w:t>
      </w:r>
      <w:r w:rsidR="008C694F" w:rsidRPr="008C694F">
        <w:rPr>
          <w:rFonts w:ascii="Times New Roman" w:hAnsi="Times New Roman" w:cs="Times New Roman"/>
          <w:sz w:val="20"/>
          <w:szCs w:val="20"/>
        </w:rPr>
        <w:fldChar w:fldCharType="begin"/>
      </w:r>
      <w:r w:rsidR="008C694F" w:rsidRPr="008C694F">
        <w:rPr>
          <w:rFonts w:ascii="Times New Roman" w:hAnsi="Times New Roman" w:cs="Times New Roman"/>
          <w:sz w:val="20"/>
          <w:szCs w:val="20"/>
        </w:rPr>
        <w:instrText xml:space="preserve"> REF _Ref20460 \h </w:instrText>
      </w:r>
      <w:r w:rsidRPr="008C694F">
        <w:rPr>
          <w:rFonts w:ascii="Times New Roman" w:hAnsi="Times New Roman" w:cs="Times New Roman"/>
          <w:sz w:val="20"/>
          <w:szCs w:val="20"/>
        </w:rPr>
        <w:instrText xml:space="preserve"> \* MERGEFORMAT </w:instrText>
      </w:r>
      <w:r w:rsidR="008C694F" w:rsidRPr="008C694F">
        <w:rPr>
          <w:rFonts w:ascii="Times New Roman" w:hAnsi="Times New Roman" w:cs="Times New Roman"/>
          <w:sz w:val="20"/>
          <w:szCs w:val="20"/>
        </w:rPr>
      </w:r>
      <w:r w:rsidR="008C694F" w:rsidRPr="008C694F">
        <w:rPr>
          <w:rFonts w:ascii="Times New Roman" w:hAnsi="Times New Roman" w:cs="Times New Roman"/>
          <w:sz w:val="20"/>
          <w:szCs w:val="20"/>
        </w:rPr>
        <w:fldChar w:fldCharType="separate"/>
      </w:r>
      <w:r w:rsidR="004935DA" w:rsidRPr="004935DA">
        <w:rPr>
          <w:rFonts w:ascii="Times New Roman" w:hAnsi="Times New Roman" w:cs="Times New Roman"/>
          <w:sz w:val="20"/>
          <w:szCs w:val="20"/>
        </w:rPr>
        <w:t>Figure 9</w:t>
      </w:r>
      <w:r w:rsidR="008C694F" w:rsidRPr="008C694F">
        <w:rPr>
          <w:rFonts w:ascii="Times New Roman" w:hAnsi="Times New Roman" w:cs="Times New Roman"/>
          <w:sz w:val="20"/>
          <w:szCs w:val="20"/>
        </w:rPr>
        <w:fldChar w:fldCharType="end"/>
      </w:r>
      <w:r w:rsidR="008C694F" w:rsidRPr="008C694F">
        <w:rPr>
          <w:rFonts w:ascii="Times New Roman" w:hAnsi="Times New Roman" w:cs="Times New Roman"/>
          <w:sz w:val="20"/>
          <w:szCs w:val="20"/>
        </w:rPr>
        <w:t xml:space="preserve">. When the </w:t>
      </w:r>
      <w:r>
        <w:rPr>
          <w:rFonts w:ascii="Times New Roman" w:hAnsi="Times New Roman" w:cs="Times New Roman"/>
          <w:sz w:val="20"/>
          <w:szCs w:val="20"/>
        </w:rPr>
        <w:t>serving note</w:t>
      </w:r>
      <w:r w:rsidR="008C694F" w:rsidRPr="008C694F">
        <w:rPr>
          <w:rFonts w:ascii="Times New Roman" w:hAnsi="Times New Roman" w:cs="Times New Roman"/>
          <w:sz w:val="20"/>
          <w:szCs w:val="20"/>
        </w:rPr>
        <w:t xml:space="preserve"> is not in the visible </w:t>
      </w:r>
      <w:r w:rsidR="008F25E8" w:rsidRPr="008F25E8">
        <w:rPr>
          <w:rFonts w:ascii="Times New Roman" w:hAnsi="Times New Roman" w:cs="Times New Roman"/>
          <w:sz w:val="20"/>
          <w:szCs w:val="20"/>
        </w:rPr>
        <w:t>region</w:t>
      </w:r>
      <w:r w:rsidR="008F25E8">
        <w:rPr>
          <w:rFonts w:ascii="Times New Roman" w:hAnsi="Times New Roman" w:cs="Times New Roman"/>
          <w:sz w:val="20"/>
          <w:szCs w:val="20"/>
        </w:rPr>
        <w:t>, the</w:t>
      </w:r>
      <w:r w:rsidR="008C694F" w:rsidRPr="008C694F">
        <w:rPr>
          <w:rFonts w:ascii="Times New Roman" w:hAnsi="Times New Roman" w:cs="Times New Roman"/>
          <w:sz w:val="20"/>
          <w:szCs w:val="20"/>
        </w:rPr>
        <w:t xml:space="preserve"> UE is supposed</w:t>
      </w:r>
      <w:r w:rsidR="008F25E8">
        <w:rPr>
          <w:rFonts w:ascii="Times New Roman" w:hAnsi="Times New Roman" w:cs="Times New Roman"/>
          <w:sz w:val="20"/>
          <w:szCs w:val="20"/>
        </w:rPr>
        <w:t xml:space="preserve"> to </w:t>
      </w:r>
      <w:r w:rsidR="008C694F" w:rsidRPr="008C694F">
        <w:rPr>
          <w:rFonts w:ascii="Times New Roman" w:hAnsi="Times New Roman" w:cs="Times New Roman"/>
          <w:sz w:val="20"/>
          <w:szCs w:val="20"/>
        </w:rPr>
        <w:t>acce</w:t>
      </w:r>
      <w:r w:rsidR="008C694F">
        <w:rPr>
          <w:rFonts w:ascii="Times New Roman" w:hAnsi="Times New Roman" w:cs="Times New Roman" w:hint="eastAsia"/>
          <w:sz w:val="20"/>
          <w:szCs w:val="20"/>
        </w:rPr>
        <w:t xml:space="preserve">ss the </w:t>
      </w:r>
      <w:r w:rsidR="008F25E8">
        <w:rPr>
          <w:rFonts w:ascii="Times New Roman" w:hAnsi="Times New Roman" w:cs="Times New Roman"/>
          <w:sz w:val="20"/>
          <w:szCs w:val="20"/>
        </w:rPr>
        <w:t>node</w:t>
      </w:r>
      <w:r w:rsidR="008C694F">
        <w:rPr>
          <w:rFonts w:ascii="Times New Roman" w:hAnsi="Times New Roman" w:cs="Times New Roman" w:hint="eastAsia"/>
          <w:sz w:val="20"/>
          <w:szCs w:val="20"/>
        </w:rPr>
        <w:t xml:space="preserve">. </w:t>
      </w:r>
    </w:p>
    <w:p w:rsidR="003C67E4" w:rsidRDefault="008C694F" w:rsidP="008C694F">
      <w:pPr>
        <w:numPr>
          <w:ilvl w:val="255"/>
          <w:numId w:val="0"/>
        </w:numPr>
        <w:tabs>
          <w:tab w:val="left" w:pos="880"/>
        </w:tabs>
        <w:spacing w:beforeLines="50" w:before="120" w:after="120"/>
        <w:ind w:left="880"/>
        <w:jc w:val="center"/>
      </w:pPr>
      <w:r>
        <w:rPr>
          <w:noProof/>
        </w:rPr>
        <w:lastRenderedPageBreak/>
        <w:drawing>
          <wp:inline distT="0" distB="0" distL="114300" distR="114300">
            <wp:extent cx="2266950" cy="1276350"/>
            <wp:effectExtent l="0" t="0" r="0" b="0"/>
            <wp:docPr id="1"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27"/>
                    <pic:cNvPicPr>
                      <a:picLocks noChangeAspect="1"/>
                    </pic:cNvPicPr>
                  </pic:nvPicPr>
                  <pic:blipFill>
                    <a:blip r:embed="rId167"/>
                    <a:stretch>
                      <a:fillRect/>
                    </a:stretch>
                  </pic:blipFill>
                  <pic:spPr>
                    <a:xfrm>
                      <a:off x="0" y="0"/>
                      <a:ext cx="2266950" cy="1276350"/>
                    </a:xfrm>
                    <a:prstGeom prst="rect">
                      <a:avLst/>
                    </a:prstGeom>
                    <a:noFill/>
                    <a:ln>
                      <a:noFill/>
                    </a:ln>
                  </pic:spPr>
                </pic:pic>
              </a:graphicData>
            </a:graphic>
          </wp:inline>
        </w:drawing>
      </w:r>
    </w:p>
    <w:p w:rsidR="003C67E4" w:rsidRPr="001D63E6" w:rsidRDefault="008C694F" w:rsidP="008C694F">
      <w:pPr>
        <w:pStyle w:val="a3"/>
        <w:numPr>
          <w:ilvl w:val="255"/>
          <w:numId w:val="0"/>
        </w:numPr>
        <w:tabs>
          <w:tab w:val="left" w:pos="880"/>
        </w:tabs>
        <w:spacing w:beforeLines="50" w:before="120"/>
        <w:ind w:left="880"/>
      </w:pPr>
      <w:bookmarkStart w:id="20" w:name="_Ref20460"/>
      <w:r w:rsidRPr="008C694F">
        <w:rPr>
          <w:b w:val="0"/>
          <w:bCs w:val="0"/>
        </w:rPr>
        <w:t xml:space="preserve">Figure </w:t>
      </w:r>
      <w:r w:rsidRPr="008C694F">
        <w:rPr>
          <w:b w:val="0"/>
          <w:bCs w:val="0"/>
        </w:rPr>
        <w:fldChar w:fldCharType="begin"/>
      </w:r>
      <w:r w:rsidRPr="008C694F">
        <w:rPr>
          <w:b w:val="0"/>
          <w:bCs w:val="0"/>
        </w:rPr>
        <w:instrText xml:space="preserve"> SEQ Figure \* ARABIC </w:instrText>
      </w:r>
      <w:r w:rsidRPr="008C694F">
        <w:rPr>
          <w:b w:val="0"/>
          <w:bCs w:val="0"/>
        </w:rPr>
        <w:fldChar w:fldCharType="separate"/>
      </w:r>
      <w:r w:rsidR="004935DA">
        <w:rPr>
          <w:b w:val="0"/>
          <w:bCs w:val="0"/>
          <w:noProof/>
        </w:rPr>
        <w:t>9</w:t>
      </w:r>
      <w:r w:rsidRPr="008C694F">
        <w:rPr>
          <w:b w:val="0"/>
          <w:bCs w:val="0"/>
        </w:rPr>
        <w:fldChar w:fldCharType="end"/>
      </w:r>
      <w:bookmarkEnd w:id="20"/>
      <w:r w:rsidRPr="008C694F">
        <w:rPr>
          <w:b w:val="0"/>
          <w:bCs w:val="0"/>
          <w:lang w:val="en-US"/>
        </w:rPr>
        <w:t xml:space="preserve">. </w:t>
      </w:r>
      <w:r w:rsidR="008F25E8">
        <w:rPr>
          <w:b w:val="0"/>
          <w:bCs w:val="0"/>
          <w:lang w:val="en-US"/>
        </w:rPr>
        <w:t>Illustration of the v</w:t>
      </w:r>
      <w:r w:rsidRPr="008C694F">
        <w:rPr>
          <w:b w:val="0"/>
          <w:bCs w:val="0"/>
          <w:lang w:val="en-US"/>
        </w:rPr>
        <w:t>isible region of one UE</w:t>
      </w:r>
    </w:p>
    <w:p w:rsidR="00BB0826" w:rsidRDefault="008C694F" w:rsidP="008C694F">
      <w:pPr>
        <w:numPr>
          <w:ilvl w:val="255"/>
          <w:numId w:val="0"/>
        </w:numPr>
        <w:tabs>
          <w:tab w:val="left" w:pos="880"/>
        </w:tabs>
        <w:spacing w:beforeLines="50" w:before="120" w:after="120"/>
        <w:ind w:left="880"/>
        <w:rPr>
          <w:rFonts w:ascii="Times New Roman" w:hAnsi="Times New Roman" w:cs="Times New Roman"/>
          <w:sz w:val="20"/>
          <w:szCs w:val="20"/>
        </w:rPr>
      </w:pPr>
      <w:r>
        <w:rPr>
          <w:rFonts w:ascii="Times New Roman" w:hAnsi="Times New Roman" w:cs="Times New Roman" w:hint="eastAsia"/>
          <w:sz w:val="20"/>
          <w:szCs w:val="20"/>
        </w:rPr>
        <w:t>When the considered total area is relatively small comparing to the earth, it can be viewed as a plane</w:t>
      </w:r>
      <w:r w:rsidR="006129B4">
        <w:rPr>
          <w:rFonts w:ascii="Times New Roman" w:hAnsi="Times New Roman" w:cs="Times New Roman"/>
          <w:sz w:val="20"/>
          <w:szCs w:val="20"/>
        </w:rPr>
        <w:t xml:space="preserve"> for simplicity</w:t>
      </w:r>
      <w:r>
        <w:rPr>
          <w:rFonts w:ascii="Times New Roman" w:hAnsi="Times New Roman" w:cs="Times New Roman" w:hint="eastAsia"/>
          <w:sz w:val="20"/>
          <w:szCs w:val="20"/>
        </w:rPr>
        <w:t>.</w:t>
      </w:r>
      <w:r w:rsidR="00BB0826">
        <w:rPr>
          <w:rFonts w:ascii="Times New Roman" w:hAnsi="Times New Roman" w:cs="Times New Roman"/>
          <w:sz w:val="20"/>
          <w:szCs w:val="20"/>
        </w:rPr>
        <w:t xml:space="preserve"> </w:t>
      </w:r>
    </w:p>
    <w:p w:rsidR="003C67E4" w:rsidRPr="00ED7B0C" w:rsidRDefault="00BB0826" w:rsidP="008C694F">
      <w:pPr>
        <w:numPr>
          <w:ilvl w:val="255"/>
          <w:numId w:val="0"/>
        </w:numPr>
        <w:tabs>
          <w:tab w:val="left" w:pos="880"/>
        </w:tabs>
        <w:spacing w:beforeLines="50" w:before="120" w:after="120"/>
        <w:ind w:left="880"/>
        <w:rPr>
          <w:rFonts w:ascii="Times New Roman" w:hAnsi="Times New Roman" w:cs="Times New Roman"/>
          <w:sz w:val="20"/>
          <w:szCs w:val="20"/>
        </w:rPr>
      </w:pPr>
      <w:r w:rsidRPr="00ED7B0C">
        <w:rPr>
          <w:rFonts w:ascii="Times New Roman" w:hAnsi="Times New Roman" w:cs="Times New Roman"/>
          <w:sz w:val="20"/>
          <w:szCs w:val="20"/>
        </w:rPr>
        <w:t xml:space="preserve">For example, </w:t>
      </w:r>
      <w:r w:rsidRPr="001637D9">
        <w:rPr>
          <w:rFonts w:ascii="Times New Roman" w:hAnsi="Times New Roman" w:cs="Times New Roman"/>
          <w:sz w:val="20"/>
          <w:szCs w:val="20"/>
        </w:rPr>
        <w:t xml:space="preserve">in case of </w:t>
      </w:r>
      <w:r w:rsidR="008C694F" w:rsidRPr="008C694F">
        <w:rPr>
          <w:rFonts w:ascii="Times New Roman" w:hAnsi="Times New Roman" w:cs="Times New Roman"/>
          <w:sz w:val="20"/>
          <w:szCs w:val="20"/>
        </w:rPr>
        <w:t xml:space="preserve">HAPS, the plane can be divided as shown in </w:t>
      </w:r>
      <w:r w:rsidR="008C694F" w:rsidRPr="008C694F">
        <w:rPr>
          <w:rFonts w:ascii="Times New Roman" w:hAnsi="Times New Roman" w:cs="Times New Roman"/>
          <w:sz w:val="20"/>
          <w:szCs w:val="20"/>
        </w:rPr>
        <w:fldChar w:fldCharType="begin"/>
      </w:r>
      <w:r w:rsidR="008C694F" w:rsidRPr="008C694F">
        <w:rPr>
          <w:rFonts w:ascii="Times New Roman" w:hAnsi="Times New Roman" w:cs="Times New Roman"/>
          <w:sz w:val="20"/>
          <w:szCs w:val="20"/>
        </w:rPr>
        <w:instrText xml:space="preserve"> REF _Ref13779 \h </w:instrText>
      </w:r>
      <w:r w:rsidR="00ED7B0C" w:rsidRPr="008C694F">
        <w:rPr>
          <w:rFonts w:ascii="Times New Roman" w:hAnsi="Times New Roman" w:cs="Times New Roman"/>
          <w:sz w:val="20"/>
          <w:szCs w:val="20"/>
        </w:rPr>
        <w:instrText xml:space="preserve"> \* MERGEFORMAT </w:instrText>
      </w:r>
      <w:r w:rsidR="008C694F" w:rsidRPr="008C694F">
        <w:rPr>
          <w:rFonts w:ascii="Times New Roman" w:hAnsi="Times New Roman" w:cs="Times New Roman"/>
          <w:sz w:val="20"/>
          <w:szCs w:val="20"/>
        </w:rPr>
      </w:r>
      <w:r w:rsidR="008C694F" w:rsidRPr="008C694F">
        <w:rPr>
          <w:rFonts w:ascii="Times New Roman" w:hAnsi="Times New Roman" w:cs="Times New Roman"/>
          <w:sz w:val="20"/>
          <w:szCs w:val="20"/>
        </w:rPr>
        <w:fldChar w:fldCharType="separate"/>
      </w:r>
      <w:r w:rsidR="004935DA" w:rsidRPr="004935DA">
        <w:rPr>
          <w:rFonts w:ascii="Times New Roman" w:hAnsi="Times New Roman" w:cs="Times New Roman"/>
          <w:sz w:val="20"/>
          <w:szCs w:val="20"/>
        </w:rPr>
        <w:t>Figure 8</w:t>
      </w:r>
      <w:r w:rsidR="008C694F" w:rsidRPr="008C694F">
        <w:rPr>
          <w:rFonts w:ascii="Times New Roman" w:hAnsi="Times New Roman" w:cs="Times New Roman"/>
          <w:sz w:val="20"/>
          <w:szCs w:val="20"/>
        </w:rPr>
        <w:fldChar w:fldCharType="end"/>
      </w:r>
      <w:r w:rsidR="008C694F" w:rsidRPr="008C694F">
        <w:rPr>
          <w:rFonts w:ascii="Times New Roman" w:hAnsi="Times New Roman" w:cs="Times New Roman"/>
          <w:sz w:val="20"/>
          <w:szCs w:val="20"/>
        </w:rPr>
        <w:t xml:space="preserve">. The edge length of </w:t>
      </w:r>
      <w:r w:rsidR="001637D9">
        <w:rPr>
          <w:rFonts w:ascii="Times New Roman" w:hAnsi="Times New Roman" w:cs="Times New Roman"/>
          <w:sz w:val="20"/>
          <w:szCs w:val="20"/>
        </w:rPr>
        <w:t xml:space="preserve">each cell of grid </w:t>
      </w:r>
      <w:r w:rsidR="008C694F" w:rsidRPr="008C694F">
        <w:rPr>
          <w:rFonts w:ascii="Times New Roman" w:hAnsi="Times New Roman" w:cs="Times New Roman"/>
          <w:sz w:val="20"/>
          <w:szCs w:val="20"/>
        </w:rPr>
        <w:t xml:space="preserve">is decided by the diameter of the visible region of a UE. By dividing its own GNSS position by the edge length, a UE is able to determine the indices of its </w:t>
      </w:r>
      <w:r w:rsidR="001D63E6" w:rsidRPr="00ED7B0C">
        <w:rPr>
          <w:rFonts w:ascii="Times New Roman" w:hAnsi="Times New Roman" w:cs="Times New Roman"/>
          <w:sz w:val="20"/>
          <w:szCs w:val="20"/>
        </w:rPr>
        <w:t>neighboring</w:t>
      </w:r>
      <w:r w:rsidR="008C694F" w:rsidRPr="008C694F">
        <w:rPr>
          <w:rFonts w:ascii="Times New Roman" w:hAnsi="Times New Roman" w:cs="Times New Roman"/>
          <w:sz w:val="20"/>
          <w:szCs w:val="20"/>
        </w:rPr>
        <w:t xml:space="preserve"> small parts.</w:t>
      </w:r>
    </w:p>
    <w:p w:rsidR="003C67E4" w:rsidRDefault="008C694F" w:rsidP="008C694F">
      <w:pPr>
        <w:numPr>
          <w:ilvl w:val="255"/>
          <w:numId w:val="0"/>
        </w:numPr>
        <w:tabs>
          <w:tab w:val="left" w:pos="880"/>
        </w:tabs>
        <w:spacing w:beforeLines="50" w:before="120" w:after="120"/>
        <w:ind w:left="880"/>
        <w:rPr>
          <w:rFonts w:ascii="Times New Roman" w:hAnsi="Times New Roman" w:cs="Times New Roman"/>
          <w:sz w:val="20"/>
          <w:szCs w:val="20"/>
        </w:rPr>
      </w:pPr>
      <w:r>
        <w:rPr>
          <w:rFonts w:ascii="Times New Roman" w:hAnsi="Times New Roman" w:cs="Times New Roman" w:hint="eastAsia"/>
          <w:sz w:val="20"/>
          <w:szCs w:val="20"/>
        </w:rPr>
        <w:t xml:space="preserve">For a HAPS with nominal altitude </w:t>
      </w:r>
      <w:r w:rsidR="00BF082B">
        <w:rPr>
          <w:rFonts w:ascii="Times New Roman" w:hAnsi="Times New Roman" w:cs="Times New Roman"/>
          <w:sz w:val="20"/>
          <w:szCs w:val="20"/>
        </w:rPr>
        <w:t xml:space="preserve">as </w:t>
      </w:r>
      <w:r>
        <w:rPr>
          <w:rFonts w:ascii="Times New Roman" w:hAnsi="Times New Roman" w:cs="Times New Roman" w:hint="eastAsia"/>
          <w:sz w:val="20"/>
          <w:szCs w:val="20"/>
        </w:rPr>
        <w:t xml:space="preserve">5km, </w:t>
      </w:r>
      <w:r w:rsidR="00BF082B">
        <w:rPr>
          <w:rFonts w:ascii="Times New Roman" w:hAnsi="Times New Roman" w:cs="Times New Roman"/>
          <w:sz w:val="20"/>
          <w:szCs w:val="20"/>
        </w:rPr>
        <w:t xml:space="preserve">by assuming that minimum </w:t>
      </w:r>
      <w:r>
        <w:rPr>
          <w:rFonts w:ascii="Times New Roman" w:hAnsi="Times New Roman" w:cs="Times New Roman" w:hint="eastAsia"/>
          <w:sz w:val="20"/>
          <w:szCs w:val="20"/>
        </w:rPr>
        <w:t xml:space="preserve">elevation angle </w:t>
      </w:r>
      <w:r w:rsidR="00BF082B">
        <w:rPr>
          <w:rFonts w:ascii="Times New Roman" w:hAnsi="Times New Roman" w:cs="Times New Roman"/>
          <w:sz w:val="20"/>
          <w:szCs w:val="20"/>
        </w:rPr>
        <w:t xml:space="preserve">is </w:t>
      </w:r>
      <w:r>
        <w:rPr>
          <w:rFonts w:ascii="Times New Roman" w:hAnsi="Times New Roman" w:cs="Times New Roman" w:hint="eastAsia"/>
          <w:sz w:val="20"/>
          <w:szCs w:val="20"/>
        </w:rPr>
        <w:t xml:space="preserve">10 </w:t>
      </w:r>
      <w:r w:rsidR="001D63E6">
        <w:rPr>
          <w:rFonts w:ascii="Times New Roman" w:hAnsi="Times New Roman" w:cs="Times New Roman"/>
          <w:sz w:val="20"/>
          <w:szCs w:val="20"/>
        </w:rPr>
        <w:t>degree,</w:t>
      </w:r>
      <w:r>
        <w:rPr>
          <w:rFonts w:ascii="Times New Roman" w:hAnsi="Times New Roman" w:cs="Times New Roman" w:hint="eastAsia"/>
          <w:sz w:val="20"/>
          <w:szCs w:val="20"/>
        </w:rPr>
        <w:t xml:space="preserve"> the diameter of the visible region is </w:t>
      </w:r>
      <w:r>
        <w:rPr>
          <w:rFonts w:ascii="Times New Roman" w:hAnsi="Times New Roman" w:cs="Times New Roman" w:hint="eastAsia"/>
          <w:position w:val="-10"/>
          <w:sz w:val="20"/>
          <w:szCs w:val="20"/>
        </w:rPr>
        <w:object w:dxaOrig="2439" w:dyaOrig="360" w14:anchorId="38A4F324">
          <v:shape id="_x0000_i1113" type="#_x0000_t75" style="width:121.85pt;height:18.3pt" o:ole="">
            <v:imagedata r:id="rId168" o:title=""/>
          </v:shape>
          <o:OLEObject Type="Embed" ProgID="Equation.KSEE3" ShapeID="_x0000_i1113" DrawAspect="Content" ObjectID="_1682319172" r:id="rId169"/>
        </w:object>
      </w:r>
      <w:r>
        <w:rPr>
          <w:rFonts w:ascii="Times New Roman" w:hAnsi="Times New Roman" w:cs="Times New Roman" w:hint="eastAsia"/>
          <w:sz w:val="20"/>
          <w:szCs w:val="20"/>
        </w:rPr>
        <w:t xml:space="preserve">. </w:t>
      </w:r>
      <w:r w:rsidR="0069129F">
        <w:rPr>
          <w:rFonts w:ascii="Times New Roman" w:hAnsi="Times New Roman" w:cs="Times New Roman"/>
          <w:sz w:val="20"/>
          <w:szCs w:val="20"/>
        </w:rPr>
        <w:t xml:space="preserve">Then, with consideration on the fluctuation of HAPS’s altitude is less than </w:t>
      </w:r>
      <w:r>
        <w:rPr>
          <w:rFonts w:ascii="Times New Roman" w:hAnsi="Times New Roman" w:cs="Times New Roman" w:hint="eastAsia"/>
          <w:sz w:val="20"/>
          <w:szCs w:val="20"/>
        </w:rPr>
        <w:t>1km</w:t>
      </w:r>
      <w:r w:rsidR="0069129F">
        <w:rPr>
          <w:rFonts w:ascii="Times New Roman" w:hAnsi="Times New Roman" w:cs="Times New Roman"/>
          <w:sz w:val="20"/>
          <w:szCs w:val="20"/>
        </w:rPr>
        <w:t xml:space="preserve"> and </w:t>
      </w:r>
      <w:r>
        <w:rPr>
          <w:rFonts w:ascii="Times New Roman" w:hAnsi="Times New Roman" w:cs="Times New Roman" w:hint="eastAsia"/>
          <w:sz w:val="20"/>
          <w:szCs w:val="20"/>
        </w:rPr>
        <w:t>the required granularity for position and velocity is 1.3m and 0.06m/s respectively</w:t>
      </w:r>
      <w:r w:rsidR="00C64576">
        <w:rPr>
          <w:rFonts w:ascii="Times New Roman" w:hAnsi="Times New Roman" w:cs="Times New Roman"/>
          <w:sz w:val="20"/>
          <w:szCs w:val="20"/>
        </w:rPr>
        <w:t xml:space="preserve">, </w:t>
      </w:r>
      <w:r w:rsidR="0069129F">
        <w:rPr>
          <w:rFonts w:ascii="Times New Roman" w:hAnsi="Times New Roman" w:cs="Times New Roman"/>
          <w:sz w:val="20"/>
          <w:szCs w:val="20"/>
        </w:rPr>
        <w:t xml:space="preserve">the required bits will be </w:t>
      </w:r>
      <w:r>
        <w:rPr>
          <w:rFonts w:ascii="Times New Roman" w:hAnsi="Times New Roman" w:cs="Times New Roman" w:hint="eastAsia"/>
          <w:sz w:val="20"/>
          <w:szCs w:val="20"/>
        </w:rPr>
        <w:t>2*16+11=43bits</w:t>
      </w:r>
      <w:r w:rsidR="0069129F">
        <w:rPr>
          <w:rFonts w:ascii="Times New Roman" w:hAnsi="Times New Roman" w:cs="Times New Roman"/>
          <w:sz w:val="20"/>
          <w:szCs w:val="20"/>
        </w:rPr>
        <w:t xml:space="preserve"> for </w:t>
      </w:r>
      <w:r>
        <w:rPr>
          <w:rFonts w:ascii="Times New Roman" w:hAnsi="Times New Roman" w:cs="Times New Roman" w:hint="eastAsia"/>
          <w:sz w:val="20"/>
          <w:szCs w:val="20"/>
        </w:rPr>
        <w:t>HAPS.</w:t>
      </w:r>
    </w:p>
    <w:p w:rsidR="003C67E4" w:rsidRDefault="008C694F" w:rsidP="008C694F">
      <w:pPr>
        <w:numPr>
          <w:ilvl w:val="255"/>
          <w:numId w:val="0"/>
        </w:numPr>
        <w:tabs>
          <w:tab w:val="left" w:pos="880"/>
        </w:tabs>
        <w:spacing w:beforeLines="50" w:before="120" w:after="120"/>
        <w:ind w:left="880"/>
        <w:rPr>
          <w:rFonts w:ascii="Times New Roman" w:hAnsi="Times New Roman" w:cs="Times New Roman"/>
          <w:sz w:val="20"/>
          <w:szCs w:val="20"/>
        </w:rPr>
      </w:pPr>
      <w:r>
        <w:rPr>
          <w:rFonts w:ascii="Times New Roman" w:hAnsi="Times New Roman" w:cs="Times New Roman" w:hint="eastAsia"/>
          <w:sz w:val="20"/>
          <w:szCs w:val="20"/>
        </w:rPr>
        <w:t xml:space="preserve">In satellite case, the considered total area is </w:t>
      </w:r>
      <w:r w:rsidR="006112D1">
        <w:rPr>
          <w:rFonts w:ascii="Times New Roman" w:hAnsi="Times New Roman" w:cs="Times New Roman"/>
          <w:sz w:val="20"/>
          <w:szCs w:val="20"/>
        </w:rPr>
        <w:t xml:space="preserve">much larger </w:t>
      </w:r>
      <w:r w:rsidR="006112D1">
        <w:rPr>
          <w:rFonts w:ascii="Times New Roman" w:hAnsi="Times New Roman" w:cs="Times New Roman" w:hint="eastAsia"/>
          <w:sz w:val="20"/>
          <w:szCs w:val="20"/>
        </w:rPr>
        <w:t>and t</w:t>
      </w:r>
      <w:r w:rsidR="006112D1">
        <w:rPr>
          <w:rFonts w:ascii="Times New Roman" w:hAnsi="Times New Roman" w:cs="Times New Roman"/>
          <w:sz w:val="20"/>
          <w:szCs w:val="20"/>
        </w:rPr>
        <w:t xml:space="preserve">he cell grid can be organized by cross whole surface of earth as one example illustrated in </w:t>
      </w:r>
      <w:r>
        <w:rPr>
          <w:rFonts w:ascii="Times New Roman" w:hAnsi="Times New Roman" w:cs="Times New Roman" w:hint="eastAsia"/>
          <w:sz w:val="20"/>
          <w:szCs w:val="20"/>
        </w:rPr>
        <w:fldChar w:fldCharType="begin"/>
      </w:r>
      <w:r>
        <w:rPr>
          <w:rFonts w:ascii="Times New Roman" w:hAnsi="Times New Roman" w:cs="Times New Roman" w:hint="eastAsia"/>
          <w:sz w:val="20"/>
          <w:szCs w:val="20"/>
        </w:rPr>
        <w:instrText xml:space="preserve"> REF _Ref27837 \h </w:instrText>
      </w:r>
      <w:r w:rsidR="006112D1">
        <w:rPr>
          <w:rFonts w:ascii="Times New Roman" w:hAnsi="Times New Roman" w:cs="Times New Roman"/>
          <w:sz w:val="20"/>
          <w:szCs w:val="20"/>
        </w:rPr>
        <w:instrText xml:space="preserve"> \* MERGEFORMAT </w:instrText>
      </w:r>
      <w:r>
        <w:rPr>
          <w:rFonts w:ascii="Times New Roman" w:hAnsi="Times New Roman" w:cs="Times New Roman" w:hint="eastAsia"/>
          <w:sz w:val="20"/>
          <w:szCs w:val="20"/>
        </w:rPr>
      </w:r>
      <w:r>
        <w:rPr>
          <w:rFonts w:ascii="Times New Roman" w:hAnsi="Times New Roman" w:cs="Times New Roman" w:hint="eastAsia"/>
          <w:sz w:val="20"/>
          <w:szCs w:val="20"/>
        </w:rPr>
        <w:fldChar w:fldCharType="separate"/>
      </w:r>
      <w:r w:rsidR="004935DA" w:rsidRPr="004935DA">
        <w:rPr>
          <w:rFonts w:ascii="Times New Roman" w:hAnsi="Times New Roman" w:cs="Times New Roman"/>
          <w:sz w:val="20"/>
          <w:szCs w:val="20"/>
        </w:rPr>
        <w:t>Figure 10</w:t>
      </w:r>
      <w:r>
        <w:rPr>
          <w:rFonts w:ascii="Times New Roman" w:hAnsi="Times New Roman" w:cs="Times New Roman" w:hint="eastAsia"/>
          <w:sz w:val="20"/>
          <w:szCs w:val="20"/>
        </w:rPr>
        <w:fldChar w:fldCharType="end"/>
      </w:r>
      <w:r w:rsidR="006112D1">
        <w:rPr>
          <w:rFonts w:ascii="Times New Roman" w:hAnsi="Times New Roman" w:cs="Times New Roman"/>
          <w:sz w:val="20"/>
          <w:szCs w:val="20"/>
        </w:rPr>
        <w:t xml:space="preserve"> </w:t>
      </w:r>
      <w:r>
        <w:rPr>
          <w:rFonts w:ascii="Times New Roman" w:hAnsi="Times New Roman" w:cs="Times New Roman" w:hint="eastAsia"/>
          <w:sz w:val="20"/>
          <w:szCs w:val="20"/>
        </w:rPr>
        <w:t xml:space="preserve">according to latitude and longitude. Each belt in </w:t>
      </w:r>
      <w:r>
        <w:rPr>
          <w:rFonts w:ascii="Times New Roman" w:hAnsi="Times New Roman" w:cs="Times New Roman" w:hint="eastAsia"/>
          <w:sz w:val="20"/>
          <w:szCs w:val="20"/>
        </w:rPr>
        <w:fldChar w:fldCharType="begin"/>
      </w:r>
      <w:r>
        <w:rPr>
          <w:rFonts w:ascii="Times New Roman" w:hAnsi="Times New Roman" w:cs="Times New Roman" w:hint="eastAsia"/>
          <w:sz w:val="20"/>
          <w:szCs w:val="20"/>
        </w:rPr>
        <w:instrText xml:space="preserve"> REF _Ref27837 \h </w:instrText>
      </w:r>
      <w:r w:rsidR="00A44E65">
        <w:rPr>
          <w:rFonts w:ascii="Times New Roman" w:hAnsi="Times New Roman" w:cs="Times New Roman"/>
          <w:sz w:val="20"/>
          <w:szCs w:val="20"/>
        </w:rPr>
        <w:instrText xml:space="preserve"> \* MERGEFORMAT </w:instrText>
      </w:r>
      <w:r>
        <w:rPr>
          <w:rFonts w:ascii="Times New Roman" w:hAnsi="Times New Roman" w:cs="Times New Roman" w:hint="eastAsia"/>
          <w:sz w:val="20"/>
          <w:szCs w:val="20"/>
        </w:rPr>
      </w:r>
      <w:r>
        <w:rPr>
          <w:rFonts w:ascii="Times New Roman" w:hAnsi="Times New Roman" w:cs="Times New Roman" w:hint="eastAsia"/>
          <w:sz w:val="20"/>
          <w:szCs w:val="20"/>
        </w:rPr>
        <w:fldChar w:fldCharType="separate"/>
      </w:r>
      <w:r w:rsidR="004935DA" w:rsidRPr="004935DA">
        <w:rPr>
          <w:rFonts w:ascii="Times New Roman" w:hAnsi="Times New Roman" w:cs="Times New Roman"/>
          <w:sz w:val="20"/>
          <w:szCs w:val="20"/>
        </w:rPr>
        <w:t>Figure 10</w:t>
      </w:r>
      <w:r>
        <w:rPr>
          <w:rFonts w:ascii="Times New Roman" w:hAnsi="Times New Roman" w:cs="Times New Roman" w:hint="eastAsia"/>
          <w:sz w:val="20"/>
          <w:szCs w:val="20"/>
        </w:rPr>
        <w:fldChar w:fldCharType="end"/>
      </w:r>
      <w:r>
        <w:rPr>
          <w:rFonts w:ascii="Times New Roman" w:hAnsi="Times New Roman" w:cs="Times New Roman" w:hint="eastAsia"/>
          <w:sz w:val="20"/>
          <w:szCs w:val="20"/>
        </w:rPr>
        <w:t xml:space="preserve"> is in the direction of latitude, and has the width of visible region diameter. The belts </w:t>
      </w:r>
      <w:r w:rsidR="00054718">
        <w:rPr>
          <w:rFonts w:ascii="Times New Roman" w:hAnsi="Times New Roman" w:cs="Times New Roman"/>
          <w:sz w:val="20"/>
          <w:szCs w:val="20"/>
        </w:rPr>
        <w:t xml:space="preserve">can be further </w:t>
      </w:r>
      <w:r>
        <w:rPr>
          <w:rFonts w:ascii="Times New Roman" w:hAnsi="Times New Roman" w:cs="Times New Roman" w:hint="eastAsia"/>
          <w:sz w:val="20"/>
          <w:szCs w:val="20"/>
        </w:rPr>
        <w:t xml:space="preserve">divided into small parts whose edge length is not smaller than the diameter of visible region. A UE is able to determine the indices of its </w:t>
      </w:r>
      <w:r w:rsidR="001D63E6">
        <w:rPr>
          <w:rFonts w:ascii="Times New Roman" w:hAnsi="Times New Roman" w:cs="Times New Roman"/>
          <w:sz w:val="20"/>
          <w:szCs w:val="20"/>
        </w:rPr>
        <w:t>neighboring</w:t>
      </w:r>
      <w:r>
        <w:rPr>
          <w:rFonts w:ascii="Times New Roman" w:hAnsi="Times New Roman" w:cs="Times New Roman" w:hint="eastAsia"/>
          <w:sz w:val="20"/>
          <w:szCs w:val="20"/>
        </w:rPr>
        <w:t xml:space="preserve"> small parts by dividing its own latitude/longitude by the edge length.</w:t>
      </w:r>
    </w:p>
    <w:p w:rsidR="003C67E4" w:rsidRDefault="008C694F" w:rsidP="008C694F">
      <w:pPr>
        <w:numPr>
          <w:ilvl w:val="255"/>
          <w:numId w:val="0"/>
        </w:numPr>
        <w:tabs>
          <w:tab w:val="left" w:pos="880"/>
        </w:tabs>
        <w:spacing w:beforeLines="50" w:before="120" w:after="120"/>
        <w:ind w:left="880"/>
        <w:jc w:val="center"/>
      </w:pPr>
      <w:r>
        <w:rPr>
          <w:noProof/>
        </w:rPr>
        <w:drawing>
          <wp:inline distT="0" distB="0" distL="114300" distR="114300">
            <wp:extent cx="2933700" cy="2476500"/>
            <wp:effectExtent l="0" t="0" r="0" b="0"/>
            <wp:docPr id="17"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1"/>
                    <pic:cNvPicPr>
                      <a:picLocks noChangeAspect="1"/>
                    </pic:cNvPicPr>
                  </pic:nvPicPr>
                  <pic:blipFill>
                    <a:blip r:embed="rId170"/>
                    <a:stretch>
                      <a:fillRect/>
                    </a:stretch>
                  </pic:blipFill>
                  <pic:spPr>
                    <a:xfrm>
                      <a:off x="0" y="0"/>
                      <a:ext cx="2933700" cy="2476500"/>
                    </a:xfrm>
                    <a:prstGeom prst="rect">
                      <a:avLst/>
                    </a:prstGeom>
                    <a:noFill/>
                    <a:ln>
                      <a:noFill/>
                    </a:ln>
                  </pic:spPr>
                </pic:pic>
              </a:graphicData>
            </a:graphic>
          </wp:inline>
        </w:drawing>
      </w:r>
    </w:p>
    <w:p w:rsidR="003C67E4" w:rsidRDefault="008C694F" w:rsidP="008C694F">
      <w:pPr>
        <w:pStyle w:val="a3"/>
        <w:numPr>
          <w:ilvl w:val="255"/>
          <w:numId w:val="0"/>
        </w:numPr>
        <w:tabs>
          <w:tab w:val="left" w:pos="880"/>
        </w:tabs>
        <w:spacing w:beforeLines="50" w:before="120"/>
        <w:ind w:left="880"/>
      </w:pPr>
      <w:bookmarkStart w:id="21" w:name="_Ref27837"/>
      <w:r w:rsidRPr="008C694F">
        <w:rPr>
          <w:b w:val="0"/>
          <w:bCs w:val="0"/>
        </w:rPr>
        <w:t xml:space="preserve">Figure </w:t>
      </w:r>
      <w:r w:rsidRPr="008C694F">
        <w:rPr>
          <w:b w:val="0"/>
          <w:bCs w:val="0"/>
        </w:rPr>
        <w:fldChar w:fldCharType="begin"/>
      </w:r>
      <w:r w:rsidRPr="008C694F">
        <w:rPr>
          <w:b w:val="0"/>
          <w:bCs w:val="0"/>
        </w:rPr>
        <w:instrText xml:space="preserve"> SEQ Figure \* ARABIC </w:instrText>
      </w:r>
      <w:r w:rsidRPr="008C694F">
        <w:rPr>
          <w:b w:val="0"/>
          <w:bCs w:val="0"/>
        </w:rPr>
        <w:fldChar w:fldCharType="separate"/>
      </w:r>
      <w:r w:rsidR="004935DA">
        <w:rPr>
          <w:b w:val="0"/>
          <w:bCs w:val="0"/>
          <w:noProof/>
        </w:rPr>
        <w:t>10</w:t>
      </w:r>
      <w:r w:rsidRPr="008C694F">
        <w:rPr>
          <w:b w:val="0"/>
          <w:bCs w:val="0"/>
        </w:rPr>
        <w:fldChar w:fldCharType="end"/>
      </w:r>
      <w:bookmarkEnd w:id="21"/>
      <w:r w:rsidRPr="008C694F">
        <w:rPr>
          <w:b w:val="0"/>
          <w:bCs w:val="0"/>
          <w:lang w:val="en-US"/>
        </w:rPr>
        <w:t xml:space="preserve">. </w:t>
      </w:r>
      <w:r>
        <w:rPr>
          <w:b w:val="0"/>
          <w:bCs w:val="0"/>
          <w:lang w:val="en-US"/>
        </w:rPr>
        <w:t>Divide of the total area to small parts with associated index</w:t>
      </w:r>
    </w:p>
    <w:p w:rsidR="003C67E4" w:rsidRDefault="00F77659">
      <w:pPr>
        <w:numPr>
          <w:ilvl w:val="255"/>
          <w:numId w:val="0"/>
        </w:numPr>
        <w:tabs>
          <w:tab w:val="left" w:pos="880"/>
        </w:tabs>
        <w:spacing w:beforeLines="50" w:before="120" w:after="120"/>
        <w:ind w:left="880"/>
        <w:rPr>
          <w:rFonts w:ascii="Times New Roman" w:hAnsi="Times New Roman" w:cs="Times New Roman"/>
          <w:sz w:val="20"/>
          <w:szCs w:val="20"/>
        </w:rPr>
      </w:pPr>
      <w:r>
        <w:rPr>
          <w:rFonts w:ascii="Times New Roman" w:hAnsi="Times New Roman" w:cs="Times New Roman"/>
          <w:sz w:val="20"/>
          <w:szCs w:val="20"/>
        </w:rPr>
        <w:t xml:space="preserve">By taking the </w:t>
      </w:r>
      <w:r w:rsidR="008C694F">
        <w:rPr>
          <w:rFonts w:ascii="Times New Roman" w:hAnsi="Times New Roman" w:cs="Times New Roman" w:hint="eastAsia"/>
          <w:sz w:val="20"/>
          <w:szCs w:val="20"/>
        </w:rPr>
        <w:t>Set-4 satellite parameters</w:t>
      </w:r>
      <w:r>
        <w:rPr>
          <w:rFonts w:ascii="Times New Roman" w:hAnsi="Times New Roman" w:cs="Times New Roman"/>
          <w:sz w:val="20"/>
          <w:szCs w:val="20"/>
        </w:rPr>
        <w:t xml:space="preserve"> as example, the </w:t>
      </w:r>
      <w:r w:rsidR="008C694F">
        <w:rPr>
          <w:rFonts w:ascii="Times New Roman" w:hAnsi="Times New Roman" w:cs="Times New Roman" w:hint="eastAsia"/>
          <w:sz w:val="20"/>
          <w:szCs w:val="20"/>
        </w:rPr>
        <w:t>UE is not supposed to access a satellite when it is not covered by the beam, then</w:t>
      </w:r>
      <w:r>
        <w:rPr>
          <w:rFonts w:ascii="Times New Roman" w:hAnsi="Times New Roman" w:cs="Times New Roman"/>
          <w:sz w:val="20"/>
          <w:szCs w:val="20"/>
        </w:rPr>
        <w:t xml:space="preserve">, for the LEO 600 km, the </w:t>
      </w:r>
      <w:r w:rsidR="008C694F">
        <w:rPr>
          <w:rFonts w:ascii="Times New Roman" w:hAnsi="Times New Roman" w:cs="Times New Roman" w:hint="eastAsia"/>
          <w:sz w:val="20"/>
          <w:szCs w:val="20"/>
        </w:rPr>
        <w:t xml:space="preserve">diameter of visible region is 766km. Furthermore, </w:t>
      </w:r>
      <w:r>
        <w:rPr>
          <w:rFonts w:ascii="Times New Roman" w:hAnsi="Times New Roman" w:cs="Times New Roman"/>
          <w:sz w:val="20"/>
          <w:szCs w:val="20"/>
        </w:rPr>
        <w:t xml:space="preserve">by assuming that </w:t>
      </w:r>
      <w:r w:rsidRPr="00F77659">
        <w:rPr>
          <w:rFonts w:ascii="Times New Roman" w:hAnsi="Times New Roman" w:cs="Times New Roman"/>
          <w:sz w:val="20"/>
          <w:szCs w:val="20"/>
        </w:rPr>
        <w:t xml:space="preserve">perturbation </w:t>
      </w:r>
      <w:r>
        <w:rPr>
          <w:rFonts w:ascii="Times New Roman" w:hAnsi="Times New Roman" w:cs="Times New Roman"/>
          <w:sz w:val="20"/>
          <w:szCs w:val="20"/>
        </w:rPr>
        <w:t xml:space="preserve">of </w:t>
      </w:r>
      <w:r w:rsidR="008C694F">
        <w:rPr>
          <w:rFonts w:ascii="Times New Roman" w:hAnsi="Times New Roman" w:cs="Times New Roman" w:hint="eastAsia"/>
          <w:sz w:val="20"/>
          <w:szCs w:val="20"/>
        </w:rPr>
        <w:t>a satellite</w:t>
      </w:r>
      <w:r>
        <w:rPr>
          <w:rFonts w:ascii="Times New Roman" w:hAnsi="Times New Roman" w:cs="Times New Roman"/>
          <w:sz w:val="20"/>
          <w:szCs w:val="20"/>
        </w:rPr>
        <w:t>’s altitude</w:t>
      </w:r>
      <w:r w:rsidR="008C694F">
        <w:rPr>
          <w:rFonts w:ascii="Times New Roman" w:hAnsi="Times New Roman" w:cs="Times New Roman" w:hint="eastAsia"/>
          <w:sz w:val="20"/>
          <w:szCs w:val="20"/>
        </w:rPr>
        <w:t xml:space="preserve"> to the </w:t>
      </w:r>
      <w:r w:rsidR="001D63E6">
        <w:rPr>
          <w:rFonts w:ascii="Times New Roman" w:hAnsi="Times New Roman" w:cs="Times New Roman"/>
          <w:sz w:val="20"/>
          <w:szCs w:val="20"/>
        </w:rPr>
        <w:t>nominal</w:t>
      </w:r>
      <w:r w:rsidR="008C694F">
        <w:rPr>
          <w:rFonts w:ascii="Times New Roman" w:hAnsi="Times New Roman" w:cs="Times New Roman" w:hint="eastAsia"/>
          <w:sz w:val="20"/>
          <w:szCs w:val="20"/>
        </w:rPr>
        <w:t xml:space="preserve"> </w:t>
      </w:r>
      <w:r>
        <w:rPr>
          <w:rFonts w:ascii="Times New Roman" w:hAnsi="Times New Roman" w:cs="Times New Roman"/>
          <w:sz w:val="20"/>
          <w:szCs w:val="20"/>
        </w:rPr>
        <w:t>i</w:t>
      </w:r>
      <w:r w:rsidR="008C694F">
        <w:rPr>
          <w:rFonts w:ascii="Times New Roman" w:hAnsi="Times New Roman" w:cs="Times New Roman" w:hint="eastAsia"/>
          <w:sz w:val="20"/>
          <w:szCs w:val="20"/>
        </w:rPr>
        <w:t>s smaller than 10km</w:t>
      </w:r>
      <w:r w:rsidR="00333EFE">
        <w:rPr>
          <w:rFonts w:ascii="Times New Roman" w:hAnsi="Times New Roman" w:cs="Times New Roman"/>
          <w:sz w:val="20"/>
          <w:szCs w:val="20"/>
        </w:rPr>
        <w:t>, with g</w:t>
      </w:r>
      <w:r w:rsidR="008C694F">
        <w:rPr>
          <w:rFonts w:ascii="Times New Roman" w:hAnsi="Times New Roman" w:cs="Times New Roman" w:hint="eastAsia"/>
          <w:sz w:val="20"/>
          <w:szCs w:val="20"/>
        </w:rPr>
        <w:t xml:space="preserve">ranularity for position and velocity </w:t>
      </w:r>
      <w:r w:rsidR="00333EFE">
        <w:rPr>
          <w:rFonts w:ascii="Times New Roman" w:hAnsi="Times New Roman" w:cs="Times New Roman"/>
          <w:sz w:val="20"/>
          <w:szCs w:val="20"/>
        </w:rPr>
        <w:t xml:space="preserve">as </w:t>
      </w:r>
      <w:r w:rsidR="008C694F">
        <w:rPr>
          <w:rFonts w:ascii="Times New Roman" w:hAnsi="Times New Roman" w:cs="Times New Roman" w:hint="eastAsia"/>
          <w:sz w:val="20"/>
          <w:szCs w:val="20"/>
        </w:rPr>
        <w:t>1.3m and 0.06m/s respectively</w:t>
      </w:r>
      <w:r w:rsidR="00333EFE">
        <w:rPr>
          <w:rFonts w:ascii="Times New Roman" w:hAnsi="Times New Roman" w:cs="Times New Roman"/>
          <w:sz w:val="20"/>
          <w:szCs w:val="20"/>
        </w:rPr>
        <w:t xml:space="preserve">, the required bits will be up to </w:t>
      </w:r>
      <w:r w:rsidR="008C694F">
        <w:rPr>
          <w:rFonts w:ascii="Times New Roman" w:hAnsi="Times New Roman" w:cs="Times New Roman" w:hint="eastAsia"/>
          <w:sz w:val="20"/>
          <w:szCs w:val="20"/>
        </w:rPr>
        <w:t>2*20+14=54bits</w:t>
      </w:r>
      <w:r w:rsidR="00333EFE">
        <w:rPr>
          <w:rFonts w:ascii="Times New Roman" w:hAnsi="Times New Roman" w:cs="Times New Roman"/>
          <w:sz w:val="20"/>
          <w:szCs w:val="20"/>
        </w:rPr>
        <w:t xml:space="preserve"> as listed in </w:t>
      </w:r>
      <w:r w:rsidR="00333EFE">
        <w:rPr>
          <w:rFonts w:ascii="Times New Roman" w:hAnsi="Times New Roman" w:cs="Times New Roman"/>
          <w:sz w:val="20"/>
          <w:szCs w:val="20"/>
        </w:rPr>
        <w:fldChar w:fldCharType="begin"/>
      </w:r>
      <w:r w:rsidR="00333EFE">
        <w:rPr>
          <w:rFonts w:ascii="Times New Roman" w:hAnsi="Times New Roman" w:cs="Times New Roman"/>
          <w:sz w:val="20"/>
          <w:szCs w:val="20"/>
        </w:rPr>
        <w:instrText xml:space="preserve"> REF _Ref71538919 \h  \* MERGEFORMAT </w:instrText>
      </w:r>
      <w:r w:rsidR="00333EFE">
        <w:rPr>
          <w:rFonts w:ascii="Times New Roman" w:hAnsi="Times New Roman" w:cs="Times New Roman"/>
          <w:sz w:val="20"/>
          <w:szCs w:val="20"/>
        </w:rPr>
      </w:r>
      <w:r w:rsidR="00333EFE">
        <w:rPr>
          <w:rFonts w:ascii="Times New Roman" w:hAnsi="Times New Roman" w:cs="Times New Roman"/>
          <w:sz w:val="20"/>
          <w:szCs w:val="20"/>
        </w:rPr>
        <w:fldChar w:fldCharType="separate"/>
      </w:r>
      <w:r w:rsidR="004935DA" w:rsidRPr="004935DA">
        <w:rPr>
          <w:rFonts w:ascii="Times New Roman" w:hAnsi="Times New Roman" w:cs="Times New Roman"/>
          <w:sz w:val="20"/>
          <w:szCs w:val="20"/>
        </w:rPr>
        <w:t>Table 5</w:t>
      </w:r>
      <w:r w:rsidR="00333EFE">
        <w:rPr>
          <w:rFonts w:ascii="Times New Roman" w:hAnsi="Times New Roman" w:cs="Times New Roman"/>
          <w:sz w:val="20"/>
          <w:szCs w:val="20"/>
        </w:rPr>
        <w:fldChar w:fldCharType="end"/>
      </w:r>
      <w:r w:rsidR="008C694F">
        <w:rPr>
          <w:rFonts w:ascii="Times New Roman" w:hAnsi="Times New Roman" w:cs="Times New Roman" w:hint="eastAsia"/>
          <w:sz w:val="20"/>
          <w:szCs w:val="20"/>
        </w:rPr>
        <w:t>.</w:t>
      </w:r>
    </w:p>
    <w:p w:rsidR="003C67E4" w:rsidRDefault="008C694F">
      <w:pPr>
        <w:pStyle w:val="a3"/>
        <w:rPr>
          <w:b w:val="0"/>
          <w:bCs w:val="0"/>
          <w:lang w:val="en-US"/>
        </w:rPr>
      </w:pPr>
      <w:bookmarkStart w:id="22" w:name="_Ref71538919"/>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sidR="004935DA">
        <w:rPr>
          <w:b w:val="0"/>
          <w:bCs w:val="0"/>
          <w:noProof/>
        </w:rPr>
        <w:t>5</w:t>
      </w:r>
      <w:r>
        <w:rPr>
          <w:b w:val="0"/>
          <w:bCs w:val="0"/>
        </w:rPr>
        <w:fldChar w:fldCharType="end"/>
      </w:r>
      <w:bookmarkEnd w:id="22"/>
      <w:r>
        <w:rPr>
          <w:rFonts w:hint="eastAsia"/>
          <w:b w:val="0"/>
          <w:bCs w:val="0"/>
          <w:lang w:val="en-US"/>
        </w:rPr>
        <w:t>. Required number of bits to represent position</w:t>
      </w:r>
    </w:p>
    <w:tbl>
      <w:tblPr>
        <w:tblW w:w="0" w:type="auto"/>
        <w:tblInd w:w="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1367"/>
        <w:gridCol w:w="1200"/>
        <w:gridCol w:w="1050"/>
        <w:gridCol w:w="1050"/>
      </w:tblGrid>
      <w:tr w:rsidR="003C67E4" w:rsidTr="008C694F">
        <w:tc>
          <w:tcPr>
            <w:tcW w:w="3284" w:type="dxa"/>
            <w:vAlign w:val="center"/>
          </w:tcPr>
          <w:p w:rsidR="003C67E4" w:rsidRPr="008C694F" w:rsidRDefault="003C67E4" w:rsidP="008C694F">
            <w:pPr>
              <w:spacing w:beforeLines="50" w:before="120" w:afterLines="50" w:after="120" w:line="240" w:lineRule="auto"/>
              <w:jc w:val="center"/>
              <w:rPr>
                <w:rFonts w:ascii="Times New Roman" w:eastAsia="宋体" w:hAnsi="Times New Roman" w:cs="Times New Roman"/>
                <w:sz w:val="20"/>
                <w:szCs w:val="20"/>
              </w:rPr>
            </w:pPr>
          </w:p>
        </w:tc>
        <w:tc>
          <w:tcPr>
            <w:tcW w:w="1367"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sz w:val="20"/>
                <w:szCs w:val="20"/>
              </w:rPr>
              <w:t>X or Y</w:t>
            </w:r>
          </w:p>
        </w:tc>
        <w:tc>
          <w:tcPr>
            <w:tcW w:w="1200"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Z</w:t>
            </w:r>
          </w:p>
        </w:tc>
        <w:tc>
          <w:tcPr>
            <w:tcW w:w="1050" w:type="dxa"/>
            <w:vAlign w:val="center"/>
          </w:tcPr>
          <w:p w:rsidR="003C67E4" w:rsidRPr="008C694F" w:rsidRDefault="001D63E6" w:rsidP="008C694F">
            <w:pPr>
              <w:spacing w:beforeLines="50" w:before="120" w:afterLines="50" w:after="120" w:line="240" w:lineRule="auto"/>
              <w:jc w:val="center"/>
              <w:rPr>
                <w:rFonts w:ascii="Times New Roman" w:eastAsia="宋体" w:hAnsi="Times New Roman" w:cs="Times New Roman"/>
                <w:sz w:val="20"/>
                <w:szCs w:val="20"/>
              </w:rPr>
            </w:pPr>
            <w:r>
              <w:rPr>
                <w:rFonts w:ascii="Times New Roman" w:eastAsia="宋体" w:hAnsi="Times New Roman" w:cs="Times New Roman"/>
                <w:sz w:val="20"/>
                <w:szCs w:val="20"/>
              </w:rPr>
              <w:t>L</w:t>
            </w:r>
            <w:r>
              <w:rPr>
                <w:rFonts w:ascii="Times New Roman" w:eastAsia="宋体" w:hAnsi="Times New Roman" w:cs="Times New Roman" w:hint="eastAsia"/>
                <w:sz w:val="20"/>
                <w:szCs w:val="20"/>
              </w:rPr>
              <w:t>o</w:t>
            </w:r>
            <w:r>
              <w:rPr>
                <w:rFonts w:ascii="Times New Roman" w:eastAsia="宋体" w:hAnsi="Times New Roman" w:cs="Times New Roman"/>
                <w:sz w:val="20"/>
                <w:szCs w:val="20"/>
              </w:rPr>
              <w:t>cal index</w:t>
            </w:r>
          </w:p>
        </w:tc>
        <w:tc>
          <w:tcPr>
            <w:tcW w:w="1050" w:type="dxa"/>
            <w:vAlign w:val="center"/>
          </w:tcPr>
          <w:p w:rsidR="003C67E4" w:rsidRPr="008C694F" w:rsidRDefault="008C694F" w:rsidP="001D63E6">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total</w:t>
            </w:r>
          </w:p>
        </w:tc>
      </w:tr>
      <w:tr w:rsidR="003C67E4" w:rsidTr="008C694F">
        <w:tc>
          <w:tcPr>
            <w:tcW w:w="3284"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1D63E6">
              <w:rPr>
                <w:rFonts w:ascii="Times New Roman" w:eastAsia="宋体" w:hAnsi="Times New Roman" w:cs="Times New Roman" w:hint="eastAsia"/>
                <w:sz w:val="20"/>
                <w:szCs w:val="20"/>
              </w:rPr>
              <w:t>No optimization</w:t>
            </w:r>
          </w:p>
        </w:tc>
        <w:tc>
          <w:tcPr>
            <w:tcW w:w="1367"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26</w:t>
            </w:r>
          </w:p>
        </w:tc>
        <w:tc>
          <w:tcPr>
            <w:tcW w:w="1200"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26</w:t>
            </w:r>
          </w:p>
        </w:tc>
        <w:tc>
          <w:tcPr>
            <w:tcW w:w="1050"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0</w:t>
            </w:r>
          </w:p>
        </w:tc>
        <w:tc>
          <w:tcPr>
            <w:tcW w:w="1050" w:type="dxa"/>
            <w:vAlign w:val="center"/>
          </w:tcPr>
          <w:p w:rsidR="003C67E4" w:rsidRPr="008C694F" w:rsidRDefault="008C694F" w:rsidP="001D63E6">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78</w:t>
            </w:r>
          </w:p>
        </w:tc>
      </w:tr>
      <w:tr w:rsidR="003C67E4" w:rsidTr="008C694F">
        <w:tc>
          <w:tcPr>
            <w:tcW w:w="3284" w:type="dxa"/>
            <w:vAlign w:val="center"/>
          </w:tcPr>
          <w:p w:rsidR="003C67E4" w:rsidRPr="001D63E6" w:rsidRDefault="008C694F" w:rsidP="008C694F">
            <w:pPr>
              <w:widowControl w:val="0"/>
              <w:spacing w:beforeLines="50" w:before="120" w:afterLines="50" w:after="120" w:line="240" w:lineRule="auto"/>
              <w:ind w:leftChars="200" w:left="440"/>
              <w:jc w:val="center"/>
              <w:rPr>
                <w:rFonts w:ascii="Times New Roman" w:hAnsi="Times New Roman" w:cs="Times New Roman"/>
                <w:sz w:val="20"/>
                <w:szCs w:val="20"/>
              </w:rPr>
            </w:pPr>
            <w:r w:rsidRPr="008C694F">
              <w:rPr>
                <w:rFonts w:ascii="Times New Roman" w:hAnsi="Times New Roman" w:cs="Times New Roman" w:hint="eastAsia"/>
                <w:sz w:val="20"/>
                <w:szCs w:val="20"/>
              </w:rPr>
              <w:t>Relative position of HAPS</w:t>
            </w:r>
          </w:p>
        </w:tc>
        <w:tc>
          <w:tcPr>
            <w:tcW w:w="1367"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1D63E6">
              <w:rPr>
                <w:rFonts w:ascii="Times New Roman" w:eastAsia="宋体" w:hAnsi="Times New Roman" w:cs="Times New Roman" w:hint="eastAsia"/>
                <w:sz w:val="20"/>
                <w:szCs w:val="20"/>
              </w:rPr>
              <w:t>16</w:t>
            </w:r>
          </w:p>
        </w:tc>
        <w:tc>
          <w:tcPr>
            <w:tcW w:w="1200"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11</w:t>
            </w:r>
          </w:p>
        </w:tc>
        <w:tc>
          <w:tcPr>
            <w:tcW w:w="1050" w:type="dxa"/>
            <w:vAlign w:val="center"/>
          </w:tcPr>
          <w:p w:rsidR="003C67E4" w:rsidRPr="008C694F" w:rsidRDefault="008C694F" w:rsidP="008C694F">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2</w:t>
            </w:r>
          </w:p>
        </w:tc>
        <w:tc>
          <w:tcPr>
            <w:tcW w:w="1050" w:type="dxa"/>
            <w:vAlign w:val="center"/>
          </w:tcPr>
          <w:p w:rsidR="003C67E4" w:rsidRPr="008C694F" w:rsidRDefault="008C694F" w:rsidP="001D63E6">
            <w:pPr>
              <w:spacing w:beforeLines="50" w:before="120" w:afterLines="50" w:after="120" w:line="240" w:lineRule="auto"/>
              <w:jc w:val="center"/>
              <w:rPr>
                <w:rFonts w:ascii="Times New Roman" w:eastAsia="宋体" w:hAnsi="Times New Roman" w:cs="Times New Roman"/>
                <w:sz w:val="20"/>
                <w:szCs w:val="20"/>
              </w:rPr>
            </w:pPr>
            <w:r w:rsidRPr="008C694F">
              <w:rPr>
                <w:rFonts w:ascii="Times New Roman" w:eastAsia="宋体" w:hAnsi="Times New Roman" w:cs="Times New Roman" w:hint="eastAsia"/>
                <w:sz w:val="20"/>
                <w:szCs w:val="20"/>
              </w:rPr>
              <w:t>45</w:t>
            </w:r>
          </w:p>
        </w:tc>
      </w:tr>
      <w:tr w:rsidR="003C67E4" w:rsidTr="008C694F">
        <w:tc>
          <w:tcPr>
            <w:tcW w:w="3284" w:type="dxa"/>
            <w:vAlign w:val="center"/>
          </w:tcPr>
          <w:p w:rsidR="003C67E4" w:rsidRPr="008C694F" w:rsidRDefault="008C694F" w:rsidP="001D63E6">
            <w:pPr>
              <w:widowControl w:val="0"/>
              <w:ind w:leftChars="200" w:left="440"/>
              <w:jc w:val="center"/>
              <w:rPr>
                <w:rFonts w:ascii="Times New Roman" w:hAnsi="Times New Roman" w:cs="Times New Roman"/>
                <w:sz w:val="20"/>
                <w:szCs w:val="20"/>
              </w:rPr>
            </w:pPr>
            <w:r w:rsidRPr="008C694F">
              <w:rPr>
                <w:rFonts w:ascii="Times New Roman" w:hAnsi="Times New Roman" w:cs="Times New Roman" w:hint="eastAsia"/>
                <w:sz w:val="20"/>
                <w:szCs w:val="20"/>
              </w:rPr>
              <w:t>Relative position of LEO 600</w:t>
            </w:r>
          </w:p>
        </w:tc>
        <w:tc>
          <w:tcPr>
            <w:tcW w:w="1367" w:type="dxa"/>
            <w:vAlign w:val="center"/>
          </w:tcPr>
          <w:p w:rsidR="003C67E4" w:rsidRPr="008C694F" w:rsidRDefault="008C694F" w:rsidP="008C694F">
            <w:pPr>
              <w:jc w:val="center"/>
              <w:rPr>
                <w:rFonts w:ascii="Times New Roman" w:eastAsia="宋体" w:hAnsi="Times New Roman" w:cs="Times New Roman"/>
                <w:sz w:val="20"/>
                <w:szCs w:val="20"/>
              </w:rPr>
            </w:pPr>
            <w:r w:rsidRPr="001D63E6">
              <w:rPr>
                <w:rFonts w:ascii="Times New Roman" w:eastAsia="宋体" w:hAnsi="Times New Roman" w:cs="Times New Roman" w:hint="eastAsia"/>
                <w:sz w:val="20"/>
                <w:szCs w:val="20"/>
              </w:rPr>
              <w:t>20</w:t>
            </w:r>
          </w:p>
        </w:tc>
        <w:tc>
          <w:tcPr>
            <w:tcW w:w="1200" w:type="dxa"/>
            <w:vAlign w:val="center"/>
          </w:tcPr>
          <w:p w:rsidR="003C67E4" w:rsidRPr="008C694F" w:rsidRDefault="008C694F" w:rsidP="008C694F">
            <w:pPr>
              <w:jc w:val="center"/>
              <w:rPr>
                <w:rFonts w:ascii="Times New Roman" w:eastAsia="宋体" w:hAnsi="Times New Roman" w:cs="Times New Roman"/>
                <w:sz w:val="20"/>
                <w:szCs w:val="20"/>
              </w:rPr>
            </w:pPr>
            <w:r w:rsidRPr="001D63E6">
              <w:rPr>
                <w:rFonts w:ascii="Times New Roman" w:eastAsia="宋体" w:hAnsi="Times New Roman" w:cs="Times New Roman" w:hint="eastAsia"/>
                <w:sz w:val="20"/>
                <w:szCs w:val="20"/>
              </w:rPr>
              <w:t>14</w:t>
            </w:r>
          </w:p>
        </w:tc>
        <w:tc>
          <w:tcPr>
            <w:tcW w:w="1050" w:type="dxa"/>
            <w:vAlign w:val="center"/>
          </w:tcPr>
          <w:p w:rsidR="003C67E4" w:rsidRPr="008C694F" w:rsidRDefault="008C694F" w:rsidP="008C694F">
            <w:pPr>
              <w:jc w:val="center"/>
              <w:rPr>
                <w:rFonts w:ascii="Times New Roman" w:eastAsia="宋体" w:hAnsi="Times New Roman" w:cs="Times New Roman"/>
                <w:sz w:val="20"/>
                <w:szCs w:val="20"/>
              </w:rPr>
            </w:pPr>
            <w:r w:rsidRPr="001D63E6">
              <w:rPr>
                <w:rFonts w:ascii="Times New Roman" w:eastAsia="宋体" w:hAnsi="Times New Roman" w:cs="Times New Roman" w:hint="eastAsia"/>
                <w:sz w:val="20"/>
                <w:szCs w:val="20"/>
              </w:rPr>
              <w:t>2</w:t>
            </w:r>
          </w:p>
        </w:tc>
        <w:tc>
          <w:tcPr>
            <w:tcW w:w="1050" w:type="dxa"/>
            <w:vAlign w:val="center"/>
          </w:tcPr>
          <w:p w:rsidR="003C67E4" w:rsidRPr="001D63E6" w:rsidRDefault="008C694F" w:rsidP="001D63E6">
            <w:pPr>
              <w:jc w:val="center"/>
              <w:rPr>
                <w:rFonts w:ascii="Times New Roman" w:eastAsia="宋体" w:hAnsi="Times New Roman" w:cs="Times New Roman"/>
                <w:sz w:val="20"/>
                <w:szCs w:val="20"/>
              </w:rPr>
            </w:pPr>
            <w:r w:rsidRPr="001D63E6">
              <w:rPr>
                <w:rFonts w:ascii="Times New Roman" w:eastAsia="宋体" w:hAnsi="Times New Roman" w:cs="Times New Roman" w:hint="eastAsia"/>
                <w:sz w:val="20"/>
                <w:szCs w:val="20"/>
              </w:rPr>
              <w:t>56</w:t>
            </w:r>
          </w:p>
        </w:tc>
      </w:tr>
    </w:tbl>
    <w:p w:rsidR="00B367C9" w:rsidRDefault="0075779A" w:rsidP="0075779A">
      <w:pPr>
        <w:numPr>
          <w:ilvl w:val="255"/>
          <w:numId w:val="0"/>
        </w:numPr>
        <w:tabs>
          <w:tab w:val="left" w:pos="880"/>
        </w:tabs>
        <w:spacing w:beforeLines="50" w:before="120" w:after="120"/>
        <w:ind w:left="880"/>
        <w:rPr>
          <w:rFonts w:ascii="Times New Roman" w:hAnsi="Times New Roman" w:cs="Times New Roman"/>
          <w:sz w:val="20"/>
          <w:szCs w:val="20"/>
        </w:rPr>
      </w:pPr>
      <w:r>
        <w:rPr>
          <w:rFonts w:ascii="Times New Roman" w:hAnsi="Times New Roman" w:cs="Times New Roman" w:hint="eastAsia"/>
          <w:sz w:val="20"/>
          <w:szCs w:val="20"/>
        </w:rPr>
        <w:t>W</w:t>
      </w:r>
      <w:r>
        <w:rPr>
          <w:rFonts w:ascii="Times New Roman" w:hAnsi="Times New Roman" w:cs="Times New Roman"/>
          <w:sz w:val="20"/>
          <w:szCs w:val="20"/>
        </w:rPr>
        <w:t xml:space="preserve">.r.t information for grid definition including the </w:t>
      </w:r>
      <w:r w:rsidR="008C694F">
        <w:rPr>
          <w:rFonts w:ascii="Times New Roman" w:hAnsi="Times New Roman" w:cs="Times New Roman" w:hint="eastAsia"/>
          <w:sz w:val="20"/>
          <w:szCs w:val="20"/>
        </w:rPr>
        <w:t xml:space="preserve">edge length of </w:t>
      </w:r>
      <w:r>
        <w:rPr>
          <w:rFonts w:ascii="Times New Roman" w:hAnsi="Times New Roman" w:cs="Times New Roman"/>
          <w:sz w:val="20"/>
          <w:szCs w:val="20"/>
        </w:rPr>
        <w:t xml:space="preserve">each cell within grid, it can be either </w:t>
      </w:r>
      <w:r w:rsidR="008C694F">
        <w:rPr>
          <w:rFonts w:ascii="Times New Roman" w:hAnsi="Times New Roman" w:cs="Times New Roman" w:hint="eastAsia"/>
          <w:sz w:val="20"/>
          <w:szCs w:val="20"/>
        </w:rPr>
        <w:t xml:space="preserve">pre-defined or indicated to the UEs. </w:t>
      </w:r>
      <w:r>
        <w:rPr>
          <w:rFonts w:ascii="Times New Roman" w:hAnsi="Times New Roman" w:cs="Times New Roman"/>
          <w:sz w:val="20"/>
          <w:szCs w:val="20"/>
        </w:rPr>
        <w:t>More specifically, this information is time-invariant regardless the channel condition</w:t>
      </w:r>
      <w:r w:rsidR="008C694F">
        <w:rPr>
          <w:rFonts w:ascii="Times New Roman" w:hAnsi="Times New Roman" w:cs="Times New Roman" w:hint="eastAsia"/>
          <w:sz w:val="20"/>
          <w:szCs w:val="20"/>
        </w:rPr>
        <w:t xml:space="preserve">. </w:t>
      </w:r>
      <w:r w:rsidR="00770AD6">
        <w:rPr>
          <w:rFonts w:ascii="Times New Roman" w:hAnsi="Times New Roman" w:cs="Times New Roman"/>
          <w:sz w:val="20"/>
          <w:szCs w:val="20"/>
        </w:rPr>
        <w:t>Then, the overall overhead for indication is limited. For example, by a</w:t>
      </w:r>
      <w:r w:rsidR="008C694F">
        <w:rPr>
          <w:rFonts w:ascii="Times New Roman" w:hAnsi="Times New Roman" w:cs="Times New Roman" w:hint="eastAsia"/>
          <w:sz w:val="20"/>
          <w:szCs w:val="20"/>
        </w:rPr>
        <w:t>ssum</w:t>
      </w:r>
      <w:r w:rsidR="00770AD6">
        <w:rPr>
          <w:rFonts w:ascii="Times New Roman" w:hAnsi="Times New Roman" w:cs="Times New Roman"/>
          <w:sz w:val="20"/>
          <w:szCs w:val="20"/>
        </w:rPr>
        <w:t>ing that the</w:t>
      </w:r>
      <w:r w:rsidR="008C694F">
        <w:rPr>
          <w:rFonts w:ascii="Times New Roman" w:hAnsi="Times New Roman" w:cs="Times New Roman" w:hint="eastAsia"/>
          <w:sz w:val="20"/>
          <w:szCs w:val="20"/>
        </w:rPr>
        <w:t xml:space="preserve"> edge length won</w:t>
      </w:r>
      <w:r w:rsidR="008C694F">
        <w:rPr>
          <w:rFonts w:ascii="Times New Roman" w:hAnsi="Times New Roman" w:cs="Times New Roman"/>
          <w:sz w:val="20"/>
          <w:szCs w:val="20"/>
        </w:rPr>
        <w:t>’</w:t>
      </w:r>
      <w:r w:rsidR="008C694F">
        <w:rPr>
          <w:rFonts w:ascii="Times New Roman" w:hAnsi="Times New Roman" w:cs="Times New Roman" w:hint="eastAsia"/>
          <w:sz w:val="20"/>
          <w:szCs w:val="20"/>
        </w:rPr>
        <w:t>t exceed 1000km</w:t>
      </w:r>
      <w:r w:rsidR="00770AD6">
        <w:rPr>
          <w:rFonts w:ascii="Times New Roman" w:hAnsi="Times New Roman" w:cs="Times New Roman"/>
          <w:sz w:val="20"/>
          <w:szCs w:val="20"/>
        </w:rPr>
        <w:t xml:space="preserve"> with granularity as </w:t>
      </w:r>
      <w:r w:rsidR="008C694F">
        <w:rPr>
          <w:rFonts w:ascii="Times New Roman" w:hAnsi="Times New Roman" w:cs="Times New Roman" w:hint="eastAsia"/>
          <w:sz w:val="20"/>
          <w:szCs w:val="20"/>
        </w:rPr>
        <w:t xml:space="preserve">10km, </w:t>
      </w:r>
      <w:r w:rsidR="00770AD6">
        <w:rPr>
          <w:rFonts w:ascii="Times New Roman" w:hAnsi="Times New Roman" w:cs="Times New Roman"/>
          <w:sz w:val="20"/>
          <w:szCs w:val="20"/>
        </w:rPr>
        <w:t>only</w:t>
      </w:r>
      <w:r w:rsidR="008C694F">
        <w:rPr>
          <w:rFonts w:ascii="Times New Roman" w:hAnsi="Times New Roman" w:cs="Times New Roman" w:hint="eastAsia"/>
          <w:sz w:val="20"/>
          <w:szCs w:val="20"/>
        </w:rPr>
        <w:t xml:space="preserve"> 7 bits are needed to indicate the edge length. </w:t>
      </w:r>
    </w:p>
    <w:p w:rsidR="00656299" w:rsidRPr="00656299" w:rsidRDefault="00656299" w:rsidP="008C694F">
      <w:pPr>
        <w:pStyle w:val="ad"/>
        <w:spacing w:beforeLines="50" w:before="120" w:line="240" w:lineRule="auto"/>
        <w:ind w:left="840" w:firstLineChars="0" w:firstLine="0"/>
        <w:jc w:val="both"/>
        <w:rPr>
          <w:rFonts w:ascii="Times New Roman" w:eastAsia="宋体" w:hAnsi="Times New Roman"/>
          <w:i/>
          <w:sz w:val="20"/>
          <w:szCs w:val="20"/>
        </w:rPr>
      </w:pPr>
      <w:r w:rsidRPr="00656299">
        <w:rPr>
          <w:rFonts w:ascii="Times New Roman" w:eastAsia="宋体" w:hAnsi="Times New Roman"/>
          <w:b/>
          <w:i/>
          <w:sz w:val="20"/>
          <w:szCs w:val="20"/>
        </w:rPr>
        <w:t>Observation</w:t>
      </w:r>
      <w:r w:rsidRPr="00656299">
        <w:rPr>
          <w:rFonts w:ascii="Times New Roman" w:eastAsia="宋体" w:hAnsi="Times New Roman" w:hint="eastAsia"/>
          <w:b/>
          <w:i/>
          <w:sz w:val="20"/>
          <w:szCs w:val="20"/>
        </w:rPr>
        <w:t xml:space="preserve"> </w:t>
      </w:r>
      <w:r>
        <w:rPr>
          <w:rFonts w:ascii="Times New Roman" w:eastAsia="宋体" w:hAnsi="Times New Roman"/>
          <w:b/>
          <w:i/>
          <w:sz w:val="20"/>
          <w:szCs w:val="20"/>
        </w:rPr>
        <w:t>5</w:t>
      </w:r>
      <w:r w:rsidRPr="00656299">
        <w:rPr>
          <w:rFonts w:ascii="Times New Roman" w:eastAsia="宋体" w:hAnsi="Times New Roman" w:hint="eastAsia"/>
          <w:b/>
          <w:i/>
          <w:sz w:val="20"/>
          <w:szCs w:val="20"/>
        </w:rPr>
        <w:t xml:space="preserve">: </w:t>
      </w:r>
      <w:r w:rsidRPr="008C694F">
        <w:rPr>
          <w:rFonts w:ascii="Times New Roman" w:eastAsia="宋体" w:hAnsi="Times New Roman"/>
          <w:i/>
          <w:sz w:val="20"/>
          <w:szCs w:val="20"/>
        </w:rPr>
        <w:t>Significant improvement on the overhead for PV indication can be achieved by the indication of relative location with grid</w:t>
      </w:r>
      <w:r>
        <w:rPr>
          <w:rFonts w:ascii="Times New Roman" w:eastAsia="宋体" w:hAnsi="Times New Roman"/>
          <w:i/>
          <w:sz w:val="20"/>
          <w:szCs w:val="20"/>
        </w:rPr>
        <w:t xml:space="preserve"> information</w:t>
      </w:r>
      <w:r w:rsidRPr="008C694F">
        <w:rPr>
          <w:rFonts w:ascii="Times New Roman" w:eastAsia="宋体" w:hAnsi="Times New Roman"/>
          <w:i/>
          <w:sz w:val="20"/>
          <w:szCs w:val="20"/>
        </w:rPr>
        <w:t>.</w:t>
      </w:r>
    </w:p>
    <w:p w:rsidR="003C67E4" w:rsidRDefault="008C694F" w:rsidP="008C694F">
      <w:pPr>
        <w:ind w:leftChars="400" w:left="880"/>
        <w:rPr>
          <w:rFonts w:ascii="Times New Roman" w:hAnsi="Times New Roman" w:cs="Times New Roman"/>
          <w:b/>
          <w:i/>
          <w:sz w:val="20"/>
          <w:szCs w:val="20"/>
        </w:rPr>
      </w:pPr>
      <w:r>
        <w:rPr>
          <w:rFonts w:ascii="Times New Roman" w:hAnsi="Times New Roman" w:cs="Times New Roman"/>
          <w:b/>
          <w:i/>
          <w:sz w:val="20"/>
          <w:szCs w:val="20"/>
          <w:lang w:val="en-GB"/>
        </w:rPr>
        <w:t xml:space="preserve">Proposal </w:t>
      </w:r>
      <w:r w:rsidR="00677A9A">
        <w:rPr>
          <w:rFonts w:ascii="Times New Roman" w:hAnsi="Times New Roman" w:cs="Times New Roman"/>
          <w:b/>
          <w:i/>
          <w:sz w:val="20"/>
          <w:szCs w:val="20"/>
          <w:lang w:val="en-GB"/>
        </w:rPr>
        <w:t>10</w:t>
      </w:r>
      <w:r>
        <w:rPr>
          <w:rFonts w:ascii="Times New Roman" w:hAnsi="Times New Roman" w:cs="Times New Roman"/>
          <w:b/>
          <w:i/>
          <w:sz w:val="20"/>
          <w:szCs w:val="20"/>
          <w:lang w:val="en-GB"/>
        </w:rPr>
        <w:t xml:space="preserve">: </w:t>
      </w:r>
      <w:r>
        <w:rPr>
          <w:rFonts w:ascii="Times New Roman" w:hAnsi="Times New Roman" w:cs="Times New Roman"/>
          <w:i/>
          <w:sz w:val="20"/>
          <w:szCs w:val="20"/>
        </w:rPr>
        <w:t>For the indication of set-1 parameters set, following methods can be considered to further optimize the signaling load:</w:t>
      </w:r>
    </w:p>
    <w:p w:rsidR="003C67E4" w:rsidRDefault="008C694F" w:rsidP="008C694F">
      <w:pPr>
        <w:pStyle w:val="ad"/>
        <w:numPr>
          <w:ilvl w:val="0"/>
          <w:numId w:val="11"/>
        </w:numPr>
        <w:ind w:leftChars="391" w:left="1280" w:firstLineChars="0"/>
        <w:rPr>
          <w:rFonts w:ascii="Times New Roman" w:hAnsi="Times New Roman" w:cs="Times New Roman"/>
          <w:i/>
          <w:sz w:val="20"/>
          <w:szCs w:val="20"/>
        </w:rPr>
      </w:pPr>
      <w:r>
        <w:rPr>
          <w:rFonts w:ascii="Times New Roman" w:hAnsi="Times New Roman" w:cs="Times New Roman" w:hint="eastAsia"/>
          <w:i/>
          <w:sz w:val="20"/>
          <w:szCs w:val="20"/>
        </w:rPr>
        <w:t>On</w:t>
      </w:r>
      <w:r>
        <w:rPr>
          <w:rFonts w:ascii="Times New Roman" w:hAnsi="Times New Roman" w:cs="Times New Roman"/>
          <w:i/>
          <w:sz w:val="20"/>
          <w:szCs w:val="20"/>
        </w:rPr>
        <w:t>ly indicating the limited location region for serving node</w:t>
      </w:r>
    </w:p>
    <w:p w:rsidR="003C67E4" w:rsidRDefault="00065FC8" w:rsidP="008C694F">
      <w:pPr>
        <w:pStyle w:val="ad"/>
        <w:numPr>
          <w:ilvl w:val="0"/>
          <w:numId w:val="11"/>
        </w:numPr>
        <w:ind w:leftChars="391" w:left="1280" w:firstLineChars="0"/>
        <w:rPr>
          <w:rFonts w:ascii="Times New Roman" w:hAnsi="Times New Roman" w:cs="Times New Roman"/>
          <w:i/>
          <w:sz w:val="20"/>
          <w:szCs w:val="20"/>
        </w:rPr>
      </w:pPr>
      <w:r>
        <w:rPr>
          <w:rFonts w:ascii="Times New Roman" w:hAnsi="Times New Roman" w:cs="Times New Roman"/>
          <w:i/>
          <w:sz w:val="20"/>
          <w:szCs w:val="20"/>
        </w:rPr>
        <w:t>Indicating</w:t>
      </w:r>
      <w:r w:rsidR="008C694F">
        <w:rPr>
          <w:rFonts w:ascii="Times New Roman" w:hAnsi="Times New Roman" w:cs="Times New Roman"/>
          <w:i/>
          <w:sz w:val="20"/>
          <w:szCs w:val="20"/>
        </w:rPr>
        <w:t xml:space="preserve"> the relative location of serving node </w:t>
      </w:r>
    </w:p>
    <w:p w:rsidR="003C67E4" w:rsidRDefault="008C694F">
      <w:pPr>
        <w:tabs>
          <w:tab w:val="left" w:pos="420"/>
        </w:tabs>
        <w:spacing w:beforeLines="100" w:before="240" w:afterLines="50" w:after="120" w:line="240" w:lineRule="auto"/>
        <w:ind w:left="420"/>
        <w:rPr>
          <w:rFonts w:ascii="Times New Roman" w:hAnsi="Times New Roman" w:cs="Times New Roman"/>
          <w:sz w:val="20"/>
          <w:szCs w:val="20"/>
        </w:rPr>
      </w:pPr>
      <w:r>
        <w:rPr>
          <w:rFonts w:ascii="Times New Roman" w:eastAsia="宋体" w:hAnsi="Times New Roman" w:cs="Times New Roman"/>
          <w:sz w:val="20"/>
          <w:szCs w:val="20"/>
        </w:rPr>
        <w:t xml:space="preserve">For the Set 2 based on the orbit parameters, In order to reduce signalling, one method is to provide a reference ephemeris to the UEs in advance, and broadcast the delta </w:t>
      </w:r>
      <w:r w:rsidR="00065FC8">
        <w:rPr>
          <w:rFonts w:ascii="Times New Roman" w:eastAsia="宋体" w:hAnsi="Times New Roman" w:cs="Times New Roman"/>
          <w:sz w:val="20"/>
          <w:szCs w:val="20"/>
        </w:rPr>
        <w:t>correction. Considering</w:t>
      </w:r>
      <w:r>
        <w:rPr>
          <w:rFonts w:ascii="Times New Roman" w:eastAsia="宋体" w:hAnsi="Times New Roman" w:cs="Times New Roman"/>
          <w:sz w:val="20"/>
          <w:szCs w:val="20"/>
        </w:rPr>
        <w:t xml:space="preserve"> the flexible to support large number of satellites, to store the reference ephemeris of every satellite in every UEs may cost large memory. Meanwhile, the number of orbits is generally not large. Therefore, a practical solution is to store or indicate the orbits to the UEs, i.e., the first five parameters are pre-provisioned. Then a satellite will broadcast the following parameters.</w:t>
      </w:r>
    </w:p>
    <w:p w:rsidR="003C67E4" w:rsidRDefault="008C694F">
      <w:pPr>
        <w:pStyle w:val="ad"/>
        <w:numPr>
          <w:ilvl w:val="1"/>
          <w:numId w:val="11"/>
        </w:numPr>
        <w:tabs>
          <w:tab w:val="left" w:pos="420"/>
        </w:tabs>
        <w:spacing w:beforeLines="50" w:before="120" w:afterLines="50" w:after="120" w:line="240" w:lineRule="auto"/>
        <w:ind w:firstLineChars="0"/>
        <w:rPr>
          <w:rFonts w:ascii="Times New Roman" w:hAnsi="Times New Roman" w:cs="Times New Roman"/>
          <w:sz w:val="20"/>
          <w:szCs w:val="20"/>
          <w:lang w:eastAsia="zh-TW"/>
        </w:rPr>
      </w:pPr>
      <w:r>
        <w:rPr>
          <w:rFonts w:ascii="Times New Roman" w:eastAsia="宋体" w:hAnsi="Times New Roman" w:cs="Times New Roman" w:hint="eastAsia"/>
          <w:sz w:val="20"/>
          <w:szCs w:val="20"/>
        </w:rPr>
        <w:t>Orbit index</w:t>
      </w:r>
    </w:p>
    <w:p w:rsidR="003C67E4" w:rsidRDefault="008C694F">
      <w:pPr>
        <w:pStyle w:val="ad"/>
        <w:numPr>
          <w:ilvl w:val="1"/>
          <w:numId w:val="11"/>
        </w:numPr>
        <w:tabs>
          <w:tab w:val="left" w:pos="420"/>
        </w:tabs>
        <w:spacing w:beforeLines="50" w:before="120" w:afterLines="50" w:after="120" w:line="240" w:lineRule="auto"/>
        <w:ind w:firstLineChars="0"/>
        <w:rPr>
          <w:rFonts w:ascii="Times New Roman" w:hAnsi="Times New Roman" w:cs="Times New Roman"/>
          <w:sz w:val="20"/>
          <w:szCs w:val="20"/>
          <w:lang w:eastAsia="zh-TW"/>
        </w:rPr>
      </w:pPr>
      <w:r>
        <w:rPr>
          <w:rFonts w:ascii="Times New Roman" w:eastAsia="宋体" w:hAnsi="Times New Roman" w:cs="Times New Roman" w:hint="eastAsia"/>
          <w:sz w:val="20"/>
          <w:szCs w:val="20"/>
        </w:rPr>
        <w:t>Delta correction</w:t>
      </w:r>
    </w:p>
    <w:p w:rsidR="003C67E4" w:rsidRDefault="008C694F">
      <w:pPr>
        <w:pStyle w:val="ad"/>
        <w:numPr>
          <w:ilvl w:val="1"/>
          <w:numId w:val="11"/>
        </w:numPr>
        <w:tabs>
          <w:tab w:val="left" w:pos="420"/>
        </w:tabs>
        <w:spacing w:beforeLines="50" w:before="120" w:afterLines="50" w:after="120" w:line="240" w:lineRule="auto"/>
        <w:ind w:firstLineChars="0"/>
        <w:rPr>
          <w:rFonts w:ascii="Times New Roman" w:hAnsi="Times New Roman" w:cs="Times New Roman"/>
          <w:sz w:val="20"/>
          <w:szCs w:val="20"/>
          <w:lang w:eastAsia="zh-TW"/>
        </w:rPr>
      </w:pPr>
      <w:r>
        <w:rPr>
          <w:rFonts w:ascii="Times New Roman" w:eastAsia="宋体" w:hAnsi="Times New Roman" w:cs="Times New Roman" w:hint="eastAsia"/>
          <w:sz w:val="20"/>
          <w:szCs w:val="20"/>
        </w:rPr>
        <w:t>Mean anomaly M [rad] at epoch time to</w:t>
      </w:r>
    </w:p>
    <w:p w:rsidR="003C67E4" w:rsidRDefault="008C694F">
      <w:pPr>
        <w:spacing w:after="120"/>
        <w:ind w:left="420"/>
        <w:rPr>
          <w:rFonts w:ascii="Times New Roman" w:eastAsia="宋体" w:hAnsi="Times New Roman" w:cs="Times New Roman"/>
          <w:sz w:val="20"/>
          <w:szCs w:val="20"/>
        </w:rPr>
      </w:pPr>
      <w:r>
        <w:rPr>
          <w:rFonts w:ascii="Times New Roman" w:hAnsi="Times New Roman" w:cs="Times New Roman"/>
          <w:sz w:val="20"/>
          <w:szCs w:val="20"/>
        </w:rPr>
        <w:t xml:space="preserve">Within consideration on the </w:t>
      </w:r>
      <w:r>
        <w:rPr>
          <w:rFonts w:ascii="Times New Roman" w:eastAsia="宋体" w:hAnsi="Times New Roman" w:cs="Times New Roman"/>
          <w:sz w:val="20"/>
          <w:szCs w:val="20"/>
        </w:rPr>
        <w:t xml:space="preserve">potential case that </w:t>
      </w:r>
      <w:r w:rsidR="003621CE">
        <w:rPr>
          <w:rFonts w:ascii="Times New Roman" w:eastAsia="宋体" w:hAnsi="Times New Roman" w:cs="Times New Roman"/>
          <w:sz w:val="20"/>
          <w:szCs w:val="20"/>
        </w:rPr>
        <w:t>a</w:t>
      </w:r>
      <w:r>
        <w:rPr>
          <w:rFonts w:ascii="Times New Roman" w:eastAsia="宋体" w:hAnsi="Times New Roman" w:cs="Times New Roman"/>
          <w:sz w:val="20"/>
          <w:szCs w:val="20"/>
        </w:rPr>
        <w:t xml:space="preserve"> satellite’s orbit is ellipse with perturbation. The Set 1, i.e., PVT is more suitable to model the perturbation. So the delta correction can be in the form of PVT.</w:t>
      </w:r>
    </w:p>
    <w:p w:rsidR="003C67E4" w:rsidRDefault="008C694F">
      <w:pPr>
        <w:spacing w:after="120"/>
        <w:ind w:left="420"/>
        <w:rPr>
          <w:rFonts w:ascii="Times New Roman" w:eastAsia="宋体" w:hAnsi="Times New Roman" w:cs="Times New Roman"/>
          <w:sz w:val="20"/>
          <w:szCs w:val="20"/>
        </w:rPr>
      </w:pPr>
      <w:r>
        <w:rPr>
          <w:rFonts w:ascii="Times New Roman" w:eastAsia="宋体" w:hAnsi="Times New Roman" w:cs="Times New Roman"/>
          <w:sz w:val="20"/>
          <w:szCs w:val="20"/>
        </w:rPr>
        <w:t xml:space="preserve">In addition, </w:t>
      </w:r>
      <w:r>
        <w:rPr>
          <w:rFonts w:ascii="Times New Roman" w:eastAsia="宋体" w:hAnsi="Times New Roman" w:cs="Times New Roman" w:hint="eastAsia"/>
          <w:sz w:val="20"/>
          <w:szCs w:val="20"/>
        </w:rPr>
        <w:t>the time information should also be indicated to UE. Both implicit and explicit indication of epoch time have been considered in RAN1#104b-e. However, explicit indication will increase the signaling overhead. Therefore, it is preferred that the time information can be indicated in implicit way. For example, the reference time can be set as the ending boundary of last slot of the SIB containing ephemeris data.</w:t>
      </w:r>
    </w:p>
    <w:p w:rsidR="003C67E4" w:rsidRDefault="008C694F">
      <w:pPr>
        <w:ind w:leftChars="200" w:left="440"/>
        <w:rPr>
          <w:rFonts w:ascii="Times New Roman" w:hAnsi="Times New Roman" w:cs="Times New Roman"/>
          <w:sz w:val="20"/>
          <w:szCs w:val="20"/>
        </w:rPr>
      </w:pPr>
      <w:r>
        <w:rPr>
          <w:rFonts w:ascii="Times New Roman" w:hAnsi="Times New Roman" w:cs="Times New Roman"/>
          <w:b/>
          <w:i/>
          <w:sz w:val="20"/>
          <w:szCs w:val="20"/>
          <w:lang w:val="en-GB"/>
        </w:rPr>
        <w:t xml:space="preserve">Proposal </w:t>
      </w:r>
      <w:r w:rsidR="00677A9A">
        <w:rPr>
          <w:rFonts w:ascii="Times New Roman" w:hAnsi="Times New Roman" w:cs="Times New Roman"/>
          <w:b/>
          <w:i/>
          <w:sz w:val="20"/>
          <w:szCs w:val="20"/>
        </w:rPr>
        <w:t>11</w:t>
      </w:r>
      <w:r>
        <w:rPr>
          <w:rFonts w:ascii="Times New Roman" w:hAnsi="Times New Roman" w:cs="Times New Roman"/>
          <w:b/>
          <w:i/>
          <w:sz w:val="20"/>
          <w:szCs w:val="20"/>
          <w:lang w:val="en-GB"/>
        </w:rPr>
        <w:t xml:space="preserve">: </w:t>
      </w:r>
      <w:r>
        <w:rPr>
          <w:rFonts w:ascii="Times New Roman" w:hAnsi="Times New Roman" w:cs="Times New Roman"/>
          <w:i/>
          <w:sz w:val="20"/>
          <w:szCs w:val="20"/>
        </w:rPr>
        <w:t>For the indication of set-2 parameters set, following methods can be considered to further optimize the signaling load:</w:t>
      </w:r>
    </w:p>
    <w:p w:rsidR="003C67E4" w:rsidRDefault="008C694F">
      <w:pPr>
        <w:pStyle w:val="ad"/>
        <w:numPr>
          <w:ilvl w:val="0"/>
          <w:numId w:val="11"/>
        </w:numPr>
        <w:ind w:firstLineChars="0"/>
        <w:rPr>
          <w:rFonts w:ascii="Times New Roman" w:hAnsi="Times New Roman" w:cs="Times New Roman"/>
          <w:i/>
          <w:sz w:val="20"/>
          <w:szCs w:val="20"/>
        </w:rPr>
      </w:pPr>
      <w:r>
        <w:rPr>
          <w:rFonts w:ascii="Times New Roman" w:hAnsi="Times New Roman" w:cs="Times New Roman"/>
          <w:i/>
          <w:sz w:val="20"/>
          <w:szCs w:val="20"/>
        </w:rPr>
        <w:t>Use delta correction in the form of PVT.</w:t>
      </w:r>
    </w:p>
    <w:p w:rsidR="003C67E4" w:rsidRPr="000E3BD9" w:rsidRDefault="008C694F">
      <w:pPr>
        <w:pStyle w:val="ad"/>
        <w:numPr>
          <w:ilvl w:val="0"/>
          <w:numId w:val="11"/>
        </w:numPr>
        <w:ind w:firstLineChars="0"/>
        <w:rPr>
          <w:rFonts w:ascii="Times New Roman" w:eastAsia="宋体" w:hAnsi="Times New Roman" w:cs="Times New Roman"/>
          <w:i/>
          <w:sz w:val="20"/>
          <w:szCs w:val="20"/>
        </w:rPr>
      </w:pPr>
      <w:r>
        <w:rPr>
          <w:rFonts w:ascii="Times New Roman" w:hAnsi="Times New Roman" w:cs="Times New Roman" w:hint="eastAsia"/>
          <w:i/>
          <w:sz w:val="20"/>
          <w:szCs w:val="20"/>
        </w:rPr>
        <w:t>The epoch time should be indicated in implicit way.</w:t>
      </w:r>
    </w:p>
    <w:p w:rsidR="000E3BD9" w:rsidRDefault="000E3BD9" w:rsidP="000E3BD9">
      <w:pPr>
        <w:pStyle w:val="1"/>
        <w:keepNext w:val="0"/>
        <w:keepLines w:val="0"/>
        <w:widowControl w:val="0"/>
        <w:numPr>
          <w:ilvl w:val="1"/>
          <w:numId w:val="5"/>
        </w:numPr>
        <w:pBdr>
          <w:top w:val="none" w:sz="0" w:space="0" w:color="auto"/>
        </w:pBdr>
        <w:tabs>
          <w:tab w:val="left" w:pos="432"/>
        </w:tabs>
        <w:overflowPunct/>
        <w:snapToGrid w:val="0"/>
        <w:spacing w:beforeLines="50" w:before="120" w:afterLines="50" w:after="120"/>
        <w:textAlignment w:val="auto"/>
        <w:rPr>
          <w:rFonts w:eastAsia="黑体" w:cs="Times New Roman"/>
          <w:b/>
          <w:bCs/>
          <w:sz w:val="28"/>
          <w:szCs w:val="30"/>
          <w:lang w:val="en-US"/>
        </w:rPr>
      </w:pPr>
      <w:r>
        <w:rPr>
          <w:rFonts w:eastAsia="黑体" w:cs="Times New Roman"/>
          <w:b/>
          <w:bCs/>
          <w:sz w:val="28"/>
          <w:szCs w:val="30"/>
          <w:lang w:val="en-US"/>
        </w:rPr>
        <w:t>Periodicity for satellite information indication</w:t>
      </w:r>
    </w:p>
    <w:p w:rsidR="00BF4689" w:rsidRPr="00BF4689" w:rsidRDefault="00BF4689" w:rsidP="00BF4689">
      <w:pPr>
        <w:ind w:left="420"/>
        <w:rPr>
          <w:rFonts w:ascii="Times New Roman" w:hAnsi="Times New Roman" w:cs="Times New Roman"/>
          <w:sz w:val="20"/>
          <w:szCs w:val="20"/>
        </w:rPr>
      </w:pPr>
      <w:r>
        <w:rPr>
          <w:rFonts w:ascii="Times New Roman" w:eastAsia="宋体" w:hAnsi="Times New Roman" w:cs="Times New Roman"/>
          <w:sz w:val="20"/>
          <w:szCs w:val="20"/>
        </w:rPr>
        <w:t xml:space="preserve">As mentioned in previous section, the updates on the satellite information is expected to ensure the accuracy for UE’s calculation on the TA for service link. Without assumption on other factors, the </w:t>
      </w:r>
      <w:r w:rsidRPr="00BF4689">
        <w:rPr>
          <w:rFonts w:ascii="Times New Roman" w:hAnsi="Times New Roman" w:cs="Times New Roman"/>
          <w:sz w:val="20"/>
          <w:szCs w:val="20"/>
        </w:rPr>
        <w:t>TA error</w:t>
      </w:r>
      <w:r>
        <w:rPr>
          <w:rFonts w:ascii="Times New Roman" w:hAnsi="Times New Roman" w:cs="Times New Roman"/>
          <w:sz w:val="20"/>
          <w:szCs w:val="20"/>
        </w:rPr>
        <w:t xml:space="preserve"> and frequency error w.r.t the inaccuracy of position</w:t>
      </w:r>
      <w:r w:rsidR="00220720">
        <w:rPr>
          <w:rFonts w:ascii="Times New Roman" w:hAnsi="Times New Roman" w:cs="Times New Roman"/>
          <w:sz w:val="20"/>
          <w:szCs w:val="20"/>
        </w:rPr>
        <w:t xml:space="preserve"> and velocity</w:t>
      </w:r>
      <w:r>
        <w:rPr>
          <w:rFonts w:ascii="Times New Roman" w:hAnsi="Times New Roman" w:cs="Times New Roman"/>
          <w:sz w:val="20"/>
          <w:szCs w:val="20"/>
        </w:rPr>
        <w:t xml:space="preserve"> can be defined</w:t>
      </w:r>
      <w:r w:rsidRPr="00BF4689">
        <w:rPr>
          <w:rFonts w:ascii="Times New Roman" w:hAnsi="Times New Roman" w:cs="Times New Roman"/>
          <w:sz w:val="20"/>
          <w:szCs w:val="20"/>
        </w:rPr>
        <w:t xml:space="preserve"> as</w:t>
      </w:r>
      <w:r>
        <w:rPr>
          <w:rFonts w:ascii="Times New Roman" w:hAnsi="Times New Roman" w:cs="Times New Roman" w:hint="eastAsia"/>
          <w:sz w:val="20"/>
          <w:szCs w:val="20"/>
        </w:rPr>
        <w:t>：</w:t>
      </w:r>
    </w:p>
    <w:p w:rsidR="00BF4689" w:rsidRPr="00BF4689" w:rsidRDefault="00BF4689" w:rsidP="00BF4689">
      <w:pPr>
        <w:jc w:val="center"/>
        <w:rPr>
          <w:rFonts w:ascii="Times New Roman" w:hAnsi="Times New Roman" w:cs="Times New Roman"/>
          <w:sz w:val="20"/>
          <w:szCs w:val="20"/>
        </w:rPr>
      </w:pPr>
      <w:r w:rsidRPr="00BF4689">
        <w:rPr>
          <w:rFonts w:ascii="Times New Roman" w:hAnsi="Times New Roman" w:cs="Times New Roman"/>
          <w:position w:val="-24"/>
          <w:sz w:val="20"/>
          <w:szCs w:val="20"/>
        </w:rPr>
        <w:object w:dxaOrig="1380" w:dyaOrig="620">
          <v:shape id="_x0000_i1114" type="#_x0000_t75" style="width:69.25pt;height:31pt" o:ole="">
            <v:imagedata r:id="rId171" o:title=""/>
          </v:shape>
          <o:OLEObject Type="Embed" ProgID="Equation.KSEE3" ShapeID="_x0000_i1114" DrawAspect="Content" ObjectID="_1682319173" r:id="rId172"/>
        </w:object>
      </w:r>
    </w:p>
    <w:p w:rsidR="00BF4689" w:rsidRPr="00BF4689" w:rsidRDefault="00BF4689" w:rsidP="00BF4689">
      <w:pPr>
        <w:ind w:firstLine="420"/>
        <w:rPr>
          <w:rFonts w:ascii="Times New Roman" w:hAnsi="Times New Roman" w:cs="Times New Roman"/>
          <w:sz w:val="20"/>
          <w:szCs w:val="20"/>
        </w:rPr>
      </w:pPr>
      <w:r w:rsidRPr="00BF4689">
        <w:rPr>
          <w:rFonts w:ascii="Times New Roman" w:hAnsi="Times New Roman" w:cs="Times New Roman"/>
          <w:sz w:val="20"/>
          <w:szCs w:val="20"/>
        </w:rPr>
        <w:t xml:space="preserve">where </w:t>
      </w:r>
      <w:r w:rsidRPr="00BF4689">
        <w:rPr>
          <w:rFonts w:ascii="Times New Roman" w:hAnsi="Times New Roman" w:cs="Times New Roman"/>
          <w:position w:val="-6"/>
          <w:sz w:val="20"/>
          <w:szCs w:val="20"/>
        </w:rPr>
        <w:object w:dxaOrig="360" w:dyaOrig="279">
          <v:shape id="_x0000_i1115" type="#_x0000_t75" style="width:18.3pt;height:13.85pt" o:ole="">
            <v:imagedata r:id="rId173" o:title=""/>
          </v:shape>
          <o:OLEObject Type="Embed" ProgID="Equation.KSEE3" ShapeID="_x0000_i1115" DrawAspect="Content" ObjectID="_1682319174" r:id="rId174"/>
        </w:object>
      </w:r>
      <w:r w:rsidRPr="00BF4689">
        <w:rPr>
          <w:rFonts w:ascii="Times New Roman" w:hAnsi="Times New Roman" w:cs="Times New Roman"/>
          <w:sz w:val="20"/>
          <w:szCs w:val="20"/>
        </w:rPr>
        <w:t xml:space="preserve"> denotes the position error</w:t>
      </w:r>
      <w:r>
        <w:rPr>
          <w:rFonts w:ascii="Times New Roman" w:hAnsi="Times New Roman" w:cs="Times New Roman"/>
          <w:sz w:val="20"/>
          <w:szCs w:val="20"/>
        </w:rPr>
        <w:t>;</w:t>
      </w:r>
      <w:r w:rsidRPr="00BF4689">
        <w:rPr>
          <w:rFonts w:ascii="Times New Roman" w:hAnsi="Times New Roman" w:cs="Times New Roman"/>
          <w:sz w:val="20"/>
          <w:szCs w:val="20"/>
        </w:rPr>
        <w:t xml:space="preserve"> </w:t>
      </w:r>
    </w:p>
    <w:p w:rsidR="00BF4689" w:rsidRPr="00BF4689" w:rsidRDefault="00BF4689" w:rsidP="00BF4689">
      <w:pPr>
        <w:jc w:val="center"/>
        <w:rPr>
          <w:rFonts w:ascii="Times New Roman" w:hAnsi="Times New Roman" w:cs="Times New Roman"/>
          <w:sz w:val="20"/>
          <w:szCs w:val="20"/>
        </w:rPr>
      </w:pPr>
      <w:r w:rsidRPr="00BF4689">
        <w:rPr>
          <w:rFonts w:ascii="Times New Roman" w:hAnsi="Times New Roman" w:cs="Times New Roman"/>
          <w:position w:val="-24"/>
          <w:sz w:val="20"/>
          <w:szCs w:val="20"/>
        </w:rPr>
        <w:object w:dxaOrig="1260" w:dyaOrig="620">
          <v:shape id="_x0000_i1116" type="#_x0000_t75" alt="" style="width:63.15pt;height:31pt" o:ole="">
            <v:imagedata r:id="rId175" o:title=""/>
          </v:shape>
          <o:OLEObject Type="Embed" ProgID="Equation.KSEE3" ShapeID="_x0000_i1116" DrawAspect="Content" ObjectID="_1682319175" r:id="rId176"/>
        </w:object>
      </w:r>
    </w:p>
    <w:p w:rsidR="00BF4689" w:rsidRPr="00BF4689" w:rsidRDefault="00BF4689" w:rsidP="00BF4689">
      <w:pPr>
        <w:ind w:firstLine="420"/>
        <w:rPr>
          <w:rFonts w:ascii="Times New Roman" w:hAnsi="Times New Roman" w:cs="Times New Roman"/>
          <w:sz w:val="20"/>
          <w:szCs w:val="20"/>
        </w:rPr>
      </w:pPr>
      <w:r w:rsidRPr="00BF4689">
        <w:rPr>
          <w:rFonts w:ascii="Times New Roman" w:hAnsi="Times New Roman" w:cs="Times New Roman"/>
          <w:sz w:val="20"/>
          <w:szCs w:val="20"/>
        </w:rPr>
        <w:t xml:space="preserve">where </w:t>
      </w:r>
      <w:r w:rsidRPr="00BF4689">
        <w:rPr>
          <w:rFonts w:ascii="Times New Roman" w:hAnsi="Times New Roman" w:cs="Times New Roman"/>
          <w:position w:val="-6"/>
          <w:sz w:val="20"/>
          <w:szCs w:val="20"/>
        </w:rPr>
        <w:object w:dxaOrig="200" w:dyaOrig="279">
          <v:shape id="_x0000_i1117" type="#_x0000_t75" style="width:9.95pt;height:13.85pt" o:ole="">
            <v:imagedata r:id="rId177" o:title=""/>
          </v:shape>
          <o:OLEObject Type="Embed" ProgID="Equation.KSEE3" ShapeID="_x0000_i1117" DrawAspect="Content" ObjectID="_1682319176" r:id="rId178"/>
        </w:object>
      </w:r>
      <w:r w:rsidRPr="00BF4689">
        <w:rPr>
          <w:rFonts w:ascii="Times New Roman" w:hAnsi="Times New Roman" w:cs="Times New Roman"/>
          <w:sz w:val="20"/>
          <w:szCs w:val="20"/>
        </w:rPr>
        <w:t xml:space="preserve"> is the amplitude, </w:t>
      </w:r>
      <w:r w:rsidRPr="00BF4689">
        <w:rPr>
          <w:rFonts w:ascii="Times New Roman" w:hAnsi="Times New Roman" w:cs="Times New Roman"/>
          <w:position w:val="-6"/>
          <w:sz w:val="20"/>
          <w:szCs w:val="20"/>
        </w:rPr>
        <w:object w:dxaOrig="180" w:dyaOrig="220">
          <v:shape id="_x0000_i1118" type="#_x0000_t75" style="width:8.85pt;height:11.1pt" o:ole="">
            <v:imagedata r:id="rId179" o:title=""/>
          </v:shape>
          <o:OLEObject Type="Embed" ProgID="Equation.KSEE3" ShapeID="_x0000_i1118" DrawAspect="Content" ObjectID="_1682319177" r:id="rId180"/>
        </w:object>
      </w:r>
      <w:r w:rsidRPr="00BF4689">
        <w:rPr>
          <w:rFonts w:ascii="Times New Roman" w:hAnsi="Times New Roman" w:cs="Times New Roman"/>
          <w:sz w:val="20"/>
          <w:szCs w:val="20"/>
        </w:rPr>
        <w:t xml:space="preserve"> is the satellite velocity. </w:t>
      </w:r>
    </w:p>
    <w:p w:rsidR="00BF4689" w:rsidRPr="00BF4689" w:rsidRDefault="00BF4689" w:rsidP="00BF4689">
      <w:pPr>
        <w:jc w:val="center"/>
        <w:rPr>
          <w:rFonts w:ascii="Times New Roman" w:hAnsi="Times New Roman" w:cs="Times New Roman"/>
          <w:sz w:val="20"/>
          <w:szCs w:val="20"/>
        </w:rPr>
      </w:pPr>
      <w:r w:rsidRPr="00BF4689">
        <w:rPr>
          <w:rFonts w:ascii="Times New Roman" w:hAnsi="Times New Roman" w:cs="Times New Roman"/>
          <w:position w:val="-24"/>
          <w:sz w:val="20"/>
          <w:szCs w:val="20"/>
        </w:rPr>
        <w:object w:dxaOrig="880" w:dyaOrig="620">
          <v:shape id="_x0000_i1119" type="#_x0000_t75" alt="" style="width:43.75pt;height:31pt" o:ole="">
            <v:imagedata r:id="rId181" o:title=""/>
          </v:shape>
          <o:OLEObject Type="Embed" ProgID="Equation.KSEE3" ShapeID="_x0000_i1119" DrawAspect="Content" ObjectID="_1682319178" r:id="rId182"/>
        </w:object>
      </w:r>
    </w:p>
    <w:p w:rsidR="00BF4689" w:rsidRDefault="00BF4689" w:rsidP="00BF4689">
      <w:pPr>
        <w:ind w:firstLine="420"/>
        <w:rPr>
          <w:rFonts w:ascii="Times New Roman" w:hAnsi="Times New Roman" w:cs="Times New Roman"/>
          <w:sz w:val="20"/>
          <w:szCs w:val="20"/>
        </w:rPr>
      </w:pPr>
      <w:r w:rsidRPr="00BF4689">
        <w:rPr>
          <w:rFonts w:ascii="Times New Roman" w:hAnsi="Times New Roman" w:cs="Times New Roman"/>
          <w:sz w:val="20"/>
          <w:szCs w:val="20"/>
        </w:rPr>
        <w:t xml:space="preserve">where </w:t>
      </w:r>
      <w:r w:rsidRPr="00BF4689">
        <w:rPr>
          <w:rFonts w:ascii="Times New Roman" w:hAnsi="Times New Roman" w:cs="Times New Roman"/>
          <w:position w:val="-6"/>
          <w:sz w:val="20"/>
          <w:szCs w:val="20"/>
        </w:rPr>
        <w:object w:dxaOrig="340" w:dyaOrig="279">
          <v:shape id="_x0000_i1120" type="#_x0000_t75" style="width:17.15pt;height:13.85pt" o:ole="">
            <v:imagedata r:id="rId183" o:title=""/>
          </v:shape>
          <o:OLEObject Type="Embed" ProgID="Equation.KSEE3" ShapeID="_x0000_i1120" DrawAspect="Content" ObjectID="_1682319179" r:id="rId184"/>
        </w:object>
      </w:r>
      <w:r w:rsidRPr="00BF4689">
        <w:rPr>
          <w:rFonts w:ascii="Times New Roman" w:hAnsi="Times New Roman" w:cs="Times New Roman"/>
          <w:sz w:val="20"/>
          <w:szCs w:val="20"/>
        </w:rPr>
        <w:t xml:space="preserve"> is the velocity error.</w:t>
      </w:r>
    </w:p>
    <w:p w:rsidR="00651369" w:rsidRDefault="00651369" w:rsidP="00651369">
      <w:pPr>
        <w:ind w:left="420"/>
      </w:pPr>
      <w:r w:rsidRPr="00651369">
        <w:rPr>
          <w:rFonts w:ascii="Times New Roman" w:hAnsi="Times New Roman" w:cs="Times New Roman"/>
          <w:sz w:val="20"/>
          <w:szCs w:val="20"/>
        </w:rPr>
        <w:t xml:space="preserve">Based on these analysis, the performance of gravity based propagation method is evaluated as in </w:t>
      </w:r>
      <w:r w:rsidRPr="00651369">
        <w:rPr>
          <w:rFonts w:ascii="Times New Roman" w:hAnsi="Times New Roman" w:cs="Times New Roman"/>
          <w:sz w:val="20"/>
          <w:szCs w:val="20"/>
        </w:rPr>
        <w:fldChar w:fldCharType="begin"/>
      </w:r>
      <w:r w:rsidRPr="00651369">
        <w:rPr>
          <w:rFonts w:ascii="Times New Roman" w:hAnsi="Times New Roman" w:cs="Times New Roman"/>
          <w:sz w:val="20"/>
          <w:szCs w:val="20"/>
        </w:rPr>
        <w:instrText xml:space="preserve"> REF _Ref17463 \h  \* MERGEFORMAT </w:instrText>
      </w:r>
      <w:r w:rsidRPr="00651369">
        <w:rPr>
          <w:rFonts w:ascii="Times New Roman" w:hAnsi="Times New Roman" w:cs="Times New Roman"/>
          <w:sz w:val="20"/>
          <w:szCs w:val="20"/>
        </w:rPr>
      </w:r>
      <w:r w:rsidRPr="00651369">
        <w:rPr>
          <w:rFonts w:ascii="Times New Roman" w:hAnsi="Times New Roman" w:cs="Times New Roman"/>
          <w:sz w:val="20"/>
          <w:szCs w:val="20"/>
        </w:rPr>
        <w:fldChar w:fldCharType="separate"/>
      </w:r>
      <w:r w:rsidR="004935DA" w:rsidRPr="004935DA">
        <w:rPr>
          <w:rFonts w:ascii="Times New Roman" w:hAnsi="Times New Roman" w:cs="Times New Roman"/>
          <w:sz w:val="20"/>
          <w:szCs w:val="20"/>
        </w:rPr>
        <w:t>Figure 11</w:t>
      </w:r>
      <w:r w:rsidRPr="00651369">
        <w:rPr>
          <w:rFonts w:ascii="Times New Roman" w:hAnsi="Times New Roman" w:cs="Times New Roman"/>
          <w:sz w:val="20"/>
          <w:szCs w:val="20"/>
        </w:rPr>
        <w:fldChar w:fldCharType="end"/>
      </w:r>
      <w:r w:rsidRPr="00651369">
        <w:rPr>
          <w:rFonts w:ascii="Times New Roman" w:hAnsi="Times New Roman" w:cs="Times New Roman"/>
          <w:sz w:val="20"/>
          <w:szCs w:val="20"/>
        </w:rPr>
        <w:t xml:space="preserve"> and </w:t>
      </w:r>
      <w:r w:rsidRPr="00651369">
        <w:rPr>
          <w:rFonts w:ascii="Times New Roman" w:hAnsi="Times New Roman" w:cs="Times New Roman"/>
          <w:sz w:val="20"/>
          <w:szCs w:val="20"/>
        </w:rPr>
        <w:fldChar w:fldCharType="begin"/>
      </w:r>
      <w:r w:rsidRPr="00651369">
        <w:rPr>
          <w:rFonts w:ascii="Times New Roman" w:hAnsi="Times New Roman" w:cs="Times New Roman"/>
          <w:sz w:val="20"/>
          <w:szCs w:val="20"/>
        </w:rPr>
        <w:instrText xml:space="preserve"> REF _Ref17479 \h  \* MERGEFORMAT </w:instrText>
      </w:r>
      <w:r w:rsidRPr="00651369">
        <w:rPr>
          <w:rFonts w:ascii="Times New Roman" w:hAnsi="Times New Roman" w:cs="Times New Roman"/>
          <w:sz w:val="20"/>
          <w:szCs w:val="20"/>
        </w:rPr>
      </w:r>
      <w:r w:rsidRPr="00651369">
        <w:rPr>
          <w:rFonts w:ascii="Times New Roman" w:hAnsi="Times New Roman" w:cs="Times New Roman"/>
          <w:sz w:val="20"/>
          <w:szCs w:val="20"/>
        </w:rPr>
        <w:fldChar w:fldCharType="separate"/>
      </w:r>
      <w:r w:rsidR="004935DA" w:rsidRPr="004935DA">
        <w:rPr>
          <w:rFonts w:ascii="Times New Roman" w:hAnsi="Times New Roman" w:cs="Times New Roman"/>
          <w:sz w:val="20"/>
          <w:szCs w:val="20"/>
        </w:rPr>
        <w:t>Figure 12</w:t>
      </w:r>
      <w:r w:rsidRPr="00651369">
        <w:rPr>
          <w:rFonts w:ascii="Times New Roman" w:hAnsi="Times New Roman" w:cs="Times New Roman"/>
          <w:sz w:val="20"/>
          <w:szCs w:val="20"/>
        </w:rPr>
        <w:fldChar w:fldCharType="end"/>
      </w:r>
      <w:r w:rsidRPr="00651369">
        <w:rPr>
          <w:rFonts w:ascii="Times New Roman" w:hAnsi="Times New Roman" w:cs="Times New Roman"/>
          <w:sz w:val="20"/>
          <w:szCs w:val="20"/>
        </w:rPr>
        <w:t xml:space="preserve">. In this evaluation, </w:t>
      </w:r>
      <w:r w:rsidR="00E605AB">
        <w:rPr>
          <w:rFonts w:ascii="Times New Roman" w:hAnsi="Times New Roman" w:cs="Times New Roman"/>
          <w:sz w:val="20"/>
          <w:szCs w:val="20"/>
        </w:rPr>
        <w:t xml:space="preserve">both </w:t>
      </w:r>
      <w:r w:rsidRPr="00651369">
        <w:rPr>
          <w:rFonts w:ascii="Times New Roman" w:hAnsi="Times New Roman" w:cs="Times New Roman"/>
          <w:sz w:val="20"/>
          <w:szCs w:val="20"/>
        </w:rPr>
        <w:t>the radial error</w:t>
      </w:r>
      <w:r w:rsidR="00E605AB">
        <w:rPr>
          <w:rFonts w:ascii="Times New Roman" w:hAnsi="Times New Roman" w:cs="Times New Roman"/>
          <w:sz w:val="20"/>
          <w:szCs w:val="20"/>
        </w:rPr>
        <w:t>, which</w:t>
      </w:r>
      <w:r w:rsidRPr="00651369">
        <w:rPr>
          <w:rFonts w:ascii="Times New Roman" w:hAnsi="Times New Roman" w:cs="Times New Roman"/>
          <w:sz w:val="20"/>
          <w:szCs w:val="20"/>
        </w:rPr>
        <w:t xml:space="preserve"> denotes the error along the radial direction, i.e., from earth center to satellite</w:t>
      </w:r>
      <w:r w:rsidR="00E605AB">
        <w:rPr>
          <w:rFonts w:ascii="Times New Roman" w:hAnsi="Times New Roman" w:cs="Times New Roman"/>
          <w:sz w:val="20"/>
          <w:szCs w:val="20"/>
        </w:rPr>
        <w:t xml:space="preserve"> and total absolute error are evaluated</w:t>
      </w:r>
      <w:r w:rsidRPr="00651369">
        <w:rPr>
          <w:rFonts w:ascii="Times New Roman" w:hAnsi="Times New Roman" w:cs="Times New Roman"/>
          <w:sz w:val="20"/>
          <w:szCs w:val="20"/>
        </w:rPr>
        <w:t xml:space="preserve">. However, when calculating TA and frequency errors, this radial error is not appropriate since UE is may not locate in the line between earth center and satellite. </w:t>
      </w:r>
    </w:p>
    <w:p w:rsidR="00651369" w:rsidRPr="00651369" w:rsidRDefault="00651369" w:rsidP="00651369">
      <w:pPr>
        <w:jc w:val="center"/>
      </w:pPr>
      <w:r w:rsidRPr="00651369">
        <w:rPr>
          <w:noProof/>
        </w:rPr>
        <w:drawing>
          <wp:inline distT="0" distB="0" distL="114300" distR="114300" wp14:anchorId="040E0C8D" wp14:editId="2A043CC3">
            <wp:extent cx="2552496" cy="1402565"/>
            <wp:effectExtent l="0" t="0" r="635" b="762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85"/>
                    <a:stretch>
                      <a:fillRect/>
                    </a:stretch>
                  </pic:blipFill>
                  <pic:spPr>
                    <a:xfrm>
                      <a:off x="0" y="0"/>
                      <a:ext cx="2558449" cy="1405836"/>
                    </a:xfrm>
                    <a:prstGeom prst="rect">
                      <a:avLst/>
                    </a:prstGeom>
                    <a:noFill/>
                    <a:ln>
                      <a:noFill/>
                    </a:ln>
                  </pic:spPr>
                </pic:pic>
              </a:graphicData>
            </a:graphic>
          </wp:inline>
        </w:drawing>
      </w:r>
    </w:p>
    <w:p w:rsidR="00651369" w:rsidRPr="00651369" w:rsidRDefault="00651369" w:rsidP="00651369">
      <w:pPr>
        <w:pStyle w:val="a3"/>
        <w:rPr>
          <w:b w:val="0"/>
        </w:rPr>
      </w:pPr>
      <w:bookmarkStart w:id="23" w:name="_Ref17463"/>
      <w:r w:rsidRPr="00651369">
        <w:rPr>
          <w:b w:val="0"/>
        </w:rPr>
        <w:t xml:space="preserve">Figure </w:t>
      </w:r>
      <w:r w:rsidRPr="00651369">
        <w:rPr>
          <w:b w:val="0"/>
        </w:rPr>
        <w:fldChar w:fldCharType="begin"/>
      </w:r>
      <w:r w:rsidRPr="00651369">
        <w:rPr>
          <w:b w:val="0"/>
        </w:rPr>
        <w:instrText xml:space="preserve"> SEQ Figure \* ARABIC </w:instrText>
      </w:r>
      <w:r w:rsidRPr="00651369">
        <w:rPr>
          <w:b w:val="0"/>
        </w:rPr>
        <w:fldChar w:fldCharType="separate"/>
      </w:r>
      <w:r w:rsidR="004935DA">
        <w:rPr>
          <w:b w:val="0"/>
          <w:noProof/>
        </w:rPr>
        <w:t>11</w:t>
      </w:r>
      <w:r w:rsidRPr="00651369">
        <w:rPr>
          <w:b w:val="0"/>
        </w:rPr>
        <w:fldChar w:fldCharType="end"/>
      </w:r>
      <w:bookmarkEnd w:id="23"/>
      <w:r w:rsidRPr="00651369">
        <w:rPr>
          <w:b w:val="0"/>
          <w:lang w:val="en-US"/>
        </w:rPr>
        <w:t xml:space="preserve"> </w:t>
      </w:r>
      <w:r>
        <w:rPr>
          <w:b w:val="0"/>
          <w:lang w:val="en-US"/>
        </w:rPr>
        <w:t>Illustration of v</w:t>
      </w:r>
      <w:r w:rsidRPr="00651369">
        <w:rPr>
          <w:rFonts w:hint="eastAsia"/>
          <w:b w:val="0"/>
          <w:lang w:val="en-US"/>
        </w:rPr>
        <w:t xml:space="preserve">elocity </w:t>
      </w:r>
      <w:r w:rsidRPr="00651369">
        <w:rPr>
          <w:b w:val="0"/>
          <w:lang w:val="en-US"/>
        </w:rPr>
        <w:t xml:space="preserve">and </w:t>
      </w:r>
      <w:r w:rsidRPr="00651369">
        <w:rPr>
          <w:rFonts w:hint="eastAsia"/>
          <w:b w:val="0"/>
          <w:lang w:val="en-US"/>
        </w:rPr>
        <w:t xml:space="preserve">position </w:t>
      </w:r>
      <w:r w:rsidRPr="00651369">
        <w:rPr>
          <w:b w:val="0"/>
          <w:lang w:val="en-US"/>
        </w:rPr>
        <w:t>error</w:t>
      </w:r>
      <w:r>
        <w:rPr>
          <w:b w:val="0"/>
          <w:lang w:val="en-US"/>
        </w:rPr>
        <w:t xml:space="preserve"> vs propagation period</w:t>
      </w:r>
    </w:p>
    <w:p w:rsidR="00651369" w:rsidRPr="00651369" w:rsidRDefault="00651369" w:rsidP="00651369">
      <w:pPr>
        <w:jc w:val="center"/>
      </w:pPr>
      <w:r w:rsidRPr="00651369">
        <w:rPr>
          <w:noProof/>
        </w:rPr>
        <w:drawing>
          <wp:inline distT="0" distB="0" distL="114300" distR="114300" wp14:anchorId="7F9BDFE0" wp14:editId="19E888D1">
            <wp:extent cx="2656243" cy="1480241"/>
            <wp:effectExtent l="0" t="0" r="0" b="5715"/>
            <wp:docPr id="1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2"/>
                    <pic:cNvPicPr>
                      <a:picLocks noChangeAspect="1"/>
                    </pic:cNvPicPr>
                  </pic:nvPicPr>
                  <pic:blipFill>
                    <a:blip r:embed="rId186"/>
                    <a:stretch>
                      <a:fillRect/>
                    </a:stretch>
                  </pic:blipFill>
                  <pic:spPr>
                    <a:xfrm>
                      <a:off x="0" y="0"/>
                      <a:ext cx="2682244" cy="1494731"/>
                    </a:xfrm>
                    <a:prstGeom prst="rect">
                      <a:avLst/>
                    </a:prstGeom>
                    <a:noFill/>
                    <a:ln>
                      <a:noFill/>
                    </a:ln>
                  </pic:spPr>
                </pic:pic>
              </a:graphicData>
            </a:graphic>
          </wp:inline>
        </w:drawing>
      </w:r>
    </w:p>
    <w:p w:rsidR="00651369" w:rsidRPr="00651369" w:rsidRDefault="00651369" w:rsidP="00651369">
      <w:pPr>
        <w:pStyle w:val="a3"/>
        <w:rPr>
          <w:b w:val="0"/>
        </w:rPr>
      </w:pPr>
      <w:bookmarkStart w:id="24" w:name="_Ref17479"/>
      <w:r w:rsidRPr="00651369">
        <w:rPr>
          <w:b w:val="0"/>
        </w:rPr>
        <w:t xml:space="preserve">Figure </w:t>
      </w:r>
      <w:r w:rsidRPr="00651369">
        <w:rPr>
          <w:b w:val="0"/>
        </w:rPr>
        <w:fldChar w:fldCharType="begin"/>
      </w:r>
      <w:r w:rsidRPr="00651369">
        <w:rPr>
          <w:b w:val="0"/>
        </w:rPr>
        <w:instrText xml:space="preserve"> SEQ Figure \* ARABIC </w:instrText>
      </w:r>
      <w:r w:rsidRPr="00651369">
        <w:rPr>
          <w:b w:val="0"/>
        </w:rPr>
        <w:fldChar w:fldCharType="separate"/>
      </w:r>
      <w:r w:rsidR="004935DA">
        <w:rPr>
          <w:b w:val="0"/>
          <w:noProof/>
        </w:rPr>
        <w:t>12</w:t>
      </w:r>
      <w:r w:rsidRPr="00651369">
        <w:rPr>
          <w:b w:val="0"/>
        </w:rPr>
        <w:fldChar w:fldCharType="end"/>
      </w:r>
      <w:bookmarkEnd w:id="24"/>
      <w:r w:rsidRPr="00651369">
        <w:rPr>
          <w:b w:val="0"/>
          <w:lang w:val="en-US"/>
        </w:rPr>
        <w:t xml:space="preserve"> </w:t>
      </w:r>
      <w:r>
        <w:rPr>
          <w:b w:val="0"/>
          <w:lang w:val="en-US"/>
        </w:rPr>
        <w:t xml:space="preserve">Illustration of </w:t>
      </w:r>
      <w:r w:rsidRPr="00651369">
        <w:rPr>
          <w:b w:val="0"/>
          <w:lang w:val="en-US"/>
        </w:rPr>
        <w:t>TA</w:t>
      </w:r>
      <w:r>
        <w:rPr>
          <w:b w:val="0"/>
          <w:lang w:val="en-US"/>
        </w:rPr>
        <w:t>/Doppler</w:t>
      </w:r>
      <w:r w:rsidRPr="00651369">
        <w:rPr>
          <w:b w:val="0"/>
          <w:lang w:val="en-US"/>
        </w:rPr>
        <w:t xml:space="preserve"> </w:t>
      </w:r>
      <w:r>
        <w:rPr>
          <w:b w:val="0"/>
          <w:lang w:val="en-US"/>
        </w:rPr>
        <w:t>shift error vs propagation period</w:t>
      </w:r>
    </w:p>
    <w:p w:rsidR="00651369" w:rsidRPr="00651369" w:rsidRDefault="00D85B18" w:rsidP="00651369">
      <w:pPr>
        <w:ind w:left="420"/>
        <w:rPr>
          <w:rFonts w:ascii="Times New Roman" w:hAnsi="Times New Roman" w:cs="Times New Roman"/>
          <w:sz w:val="20"/>
          <w:szCs w:val="20"/>
        </w:rPr>
      </w:pPr>
      <w:r>
        <w:rPr>
          <w:rFonts w:ascii="Times New Roman" w:hAnsi="Times New Roman" w:cs="Times New Roman"/>
          <w:sz w:val="20"/>
          <w:szCs w:val="20"/>
        </w:rPr>
        <w:t xml:space="preserve">By assuming the </w:t>
      </w:r>
      <w:r w:rsidR="00651369" w:rsidRPr="00651369">
        <w:rPr>
          <w:rFonts w:ascii="Times New Roman" w:hAnsi="Times New Roman" w:cs="Times New Roman"/>
          <w:sz w:val="20"/>
          <w:szCs w:val="20"/>
        </w:rPr>
        <w:t xml:space="preserve">upper bound of TA error </w:t>
      </w:r>
      <w:r>
        <w:rPr>
          <w:rFonts w:ascii="Times New Roman" w:hAnsi="Times New Roman" w:cs="Times New Roman"/>
          <w:sz w:val="20"/>
          <w:szCs w:val="20"/>
        </w:rPr>
        <w:t>as</w:t>
      </w:r>
      <w:r w:rsidR="00651369" w:rsidRPr="00651369">
        <w:rPr>
          <w:rFonts w:ascii="Times New Roman" w:hAnsi="Times New Roman" w:cs="Times New Roman"/>
          <w:sz w:val="20"/>
          <w:szCs w:val="20"/>
        </w:rPr>
        <w:t xml:space="preserve"> CP/2 or Te</w:t>
      </w:r>
      <w:r>
        <w:rPr>
          <w:rFonts w:ascii="Times New Roman" w:hAnsi="Times New Roman" w:cs="Times New Roman"/>
          <w:sz w:val="20"/>
          <w:szCs w:val="20"/>
        </w:rPr>
        <w:t xml:space="preserve"> (e.g., f</w:t>
      </w:r>
      <w:r w:rsidR="00651369" w:rsidRPr="00651369">
        <w:rPr>
          <w:rFonts w:ascii="Times New Roman" w:hAnsi="Times New Roman" w:cs="Times New Roman"/>
          <w:sz w:val="20"/>
          <w:szCs w:val="20"/>
        </w:rPr>
        <w:t xml:space="preserve">or Ka-band, where 120 kHz SCS is used for PUSCH and 240 kHz SCS is used for SSB, </w:t>
      </w:r>
      <w:r w:rsidR="00651369" w:rsidRPr="00651369">
        <w:rPr>
          <w:rFonts w:ascii="Times New Roman" w:hAnsi="Times New Roman" w:cs="Times New Roman"/>
          <w:position w:val="-24"/>
          <w:sz w:val="20"/>
          <w:szCs w:val="20"/>
        </w:rPr>
        <w:object w:dxaOrig="2920" w:dyaOrig="620">
          <v:shape id="_x0000_i1121" type="#_x0000_t75" style="width:146.2pt;height:31pt" o:ole="">
            <v:imagedata r:id="rId187" o:title=""/>
          </v:shape>
          <o:OLEObject Type="Embed" ProgID="Equation.KSEE3" ShapeID="_x0000_i1121" DrawAspect="Content" ObjectID="_1682319180" r:id="rId188"/>
        </w:object>
      </w:r>
      <w:r w:rsidR="00651369" w:rsidRPr="00651369">
        <w:rPr>
          <w:rFonts w:ascii="Times New Roman" w:hAnsi="Times New Roman" w:cs="Times New Roman"/>
          <w:sz w:val="20"/>
          <w:szCs w:val="20"/>
        </w:rPr>
        <w:t xml:space="preserve">as in 38.211 and </w:t>
      </w:r>
      <w:r w:rsidR="00651369" w:rsidRPr="00651369">
        <w:rPr>
          <w:rFonts w:ascii="Times New Roman" w:hAnsi="Times New Roman" w:cs="Times New Roman"/>
          <w:position w:val="-12"/>
          <w:sz w:val="20"/>
          <w:szCs w:val="20"/>
        </w:rPr>
        <w:object w:dxaOrig="2340" w:dyaOrig="360">
          <v:shape id="_x0000_i1122" type="#_x0000_t75" style="width:116.85pt;height:18.3pt" o:ole="">
            <v:imagedata r:id="rId189" o:title=""/>
          </v:shape>
          <o:OLEObject Type="Embed" ProgID="Equation.KSEE3" ShapeID="_x0000_i1122" DrawAspect="Content" ObjectID="_1682319181" r:id="rId190"/>
        </w:object>
      </w:r>
      <w:r w:rsidR="00651369" w:rsidRPr="00651369">
        <w:rPr>
          <w:rFonts w:ascii="Times New Roman" w:hAnsi="Times New Roman" w:cs="Times New Roman"/>
          <w:sz w:val="20"/>
          <w:szCs w:val="20"/>
        </w:rPr>
        <w:t xml:space="preserve"> as in 38.133</w:t>
      </w:r>
      <w:r>
        <w:rPr>
          <w:rFonts w:ascii="Times New Roman" w:hAnsi="Times New Roman" w:cs="Times New Roman"/>
          <w:sz w:val="20"/>
          <w:szCs w:val="20"/>
        </w:rPr>
        <w:t>) and t</w:t>
      </w:r>
      <w:r w:rsidR="00651369" w:rsidRPr="00651369">
        <w:rPr>
          <w:rFonts w:ascii="Times New Roman" w:hAnsi="Times New Roman" w:cs="Times New Roman"/>
          <w:sz w:val="20"/>
          <w:szCs w:val="20"/>
        </w:rPr>
        <w:t>he upper bound of frequency error is 0.1 ppm</w:t>
      </w:r>
      <w:r>
        <w:rPr>
          <w:rFonts w:ascii="Times New Roman" w:hAnsi="Times New Roman" w:cs="Times New Roman"/>
          <w:sz w:val="20"/>
          <w:szCs w:val="20"/>
        </w:rPr>
        <w:t xml:space="preserve"> (which is</w:t>
      </w:r>
      <w:r w:rsidR="00651369" w:rsidRPr="00651369">
        <w:rPr>
          <w:rFonts w:ascii="Times New Roman" w:hAnsi="Times New Roman" w:cs="Times New Roman"/>
          <w:sz w:val="20"/>
          <w:szCs w:val="20"/>
        </w:rPr>
        <w:t xml:space="preserve"> defined in 38.101</w:t>
      </w:r>
      <w:r>
        <w:rPr>
          <w:rFonts w:ascii="Times New Roman" w:hAnsi="Times New Roman" w:cs="Times New Roman"/>
          <w:sz w:val="20"/>
          <w:szCs w:val="20"/>
        </w:rPr>
        <w:t>)</w:t>
      </w:r>
      <w:r w:rsidR="00FE6888">
        <w:rPr>
          <w:rFonts w:ascii="Times New Roman" w:hAnsi="Times New Roman" w:cs="Times New Roman"/>
          <w:sz w:val="20"/>
          <w:szCs w:val="20"/>
        </w:rPr>
        <w:t>, the</w:t>
      </w:r>
      <w:r w:rsidR="00651369" w:rsidRPr="00651369">
        <w:rPr>
          <w:rFonts w:ascii="Times New Roman" w:hAnsi="Times New Roman" w:cs="Times New Roman"/>
          <w:sz w:val="20"/>
          <w:szCs w:val="20"/>
        </w:rPr>
        <w:t xml:space="preserve"> frequency error can be tolerable even if the period is 120 s. However, </w:t>
      </w:r>
      <w:r w:rsidR="00FB7CBA">
        <w:rPr>
          <w:rFonts w:ascii="Times New Roman" w:hAnsi="Times New Roman" w:cs="Times New Roman"/>
          <w:sz w:val="20"/>
          <w:szCs w:val="20"/>
        </w:rPr>
        <w:t xml:space="preserve">much shorter period (i.e., </w:t>
      </w:r>
      <w:r w:rsidR="00FB7CBA" w:rsidRPr="00651369">
        <w:rPr>
          <w:rFonts w:ascii="Times New Roman" w:hAnsi="Times New Roman" w:cs="Times New Roman"/>
          <w:sz w:val="20"/>
          <w:szCs w:val="20"/>
        </w:rPr>
        <w:t>60 s period if CP/2 is used, or 30 s period if Te is used</w:t>
      </w:r>
      <w:r w:rsidR="00FB7CBA">
        <w:rPr>
          <w:rFonts w:ascii="Times New Roman" w:hAnsi="Times New Roman" w:cs="Times New Roman"/>
          <w:sz w:val="20"/>
          <w:szCs w:val="20"/>
        </w:rPr>
        <w:t xml:space="preserve">) will be expected with consideration on the </w:t>
      </w:r>
      <w:r w:rsidR="00651369" w:rsidRPr="00651369">
        <w:rPr>
          <w:rFonts w:ascii="Times New Roman" w:hAnsi="Times New Roman" w:cs="Times New Roman"/>
          <w:sz w:val="20"/>
          <w:szCs w:val="20"/>
        </w:rPr>
        <w:t xml:space="preserve">Since the above error bound is for all types of possible timing and frequency error, e.g., error caused by </w:t>
      </w:r>
      <w:r w:rsidR="00651369" w:rsidRPr="00651369">
        <w:rPr>
          <w:rFonts w:ascii="Times New Roman" w:hAnsi="Times New Roman" w:cs="Times New Roman"/>
          <w:sz w:val="20"/>
          <w:szCs w:val="20"/>
        </w:rPr>
        <w:lastRenderedPageBreak/>
        <w:t xml:space="preserve">common TA indication and quantization error and etc., the </w:t>
      </w:r>
      <w:r w:rsidR="00FA2C5B">
        <w:rPr>
          <w:rFonts w:ascii="Times New Roman" w:hAnsi="Times New Roman" w:cs="Times New Roman"/>
          <w:sz w:val="20"/>
          <w:szCs w:val="20"/>
        </w:rPr>
        <w:t xml:space="preserve">exemplified </w:t>
      </w:r>
      <w:r w:rsidR="00651369" w:rsidRPr="00651369">
        <w:rPr>
          <w:rFonts w:ascii="Times New Roman" w:hAnsi="Times New Roman" w:cs="Times New Roman"/>
          <w:sz w:val="20"/>
          <w:szCs w:val="20"/>
        </w:rPr>
        <w:t xml:space="preserve">period should be </w:t>
      </w:r>
      <w:r w:rsidR="00FA2C5B">
        <w:rPr>
          <w:rFonts w:ascii="Times New Roman" w:hAnsi="Times New Roman" w:cs="Times New Roman"/>
          <w:sz w:val="20"/>
          <w:szCs w:val="20"/>
        </w:rPr>
        <w:t xml:space="preserve">treated as upper bound for the signaling design to ensure </w:t>
      </w:r>
      <w:r w:rsidR="00651369" w:rsidRPr="00651369">
        <w:rPr>
          <w:rFonts w:ascii="Times New Roman" w:hAnsi="Times New Roman" w:cs="Times New Roman"/>
          <w:sz w:val="20"/>
          <w:szCs w:val="20"/>
        </w:rPr>
        <w:t>enough</w:t>
      </w:r>
      <w:r w:rsidR="00FA2C5B">
        <w:rPr>
          <w:rFonts w:ascii="Times New Roman" w:hAnsi="Times New Roman" w:cs="Times New Roman"/>
          <w:sz w:val="20"/>
          <w:szCs w:val="20"/>
        </w:rPr>
        <w:t xml:space="preserve"> margin for other factors.</w:t>
      </w:r>
    </w:p>
    <w:p w:rsidR="00BF3BA4" w:rsidRDefault="00BF3BA4" w:rsidP="00BF3BA4">
      <w:pPr>
        <w:ind w:leftChars="200" w:left="440"/>
        <w:jc w:val="both"/>
        <w:rPr>
          <w:rFonts w:ascii="Times New Roman" w:eastAsia="宋体" w:hAnsi="Times New Roman"/>
          <w:i/>
          <w:sz w:val="20"/>
          <w:szCs w:val="20"/>
        </w:rPr>
      </w:pPr>
      <w:r>
        <w:rPr>
          <w:rFonts w:ascii="Times New Roman" w:eastAsia="宋体" w:hAnsi="Times New Roman"/>
          <w:b/>
          <w:i/>
          <w:sz w:val="20"/>
          <w:szCs w:val="20"/>
        </w:rPr>
        <w:t xml:space="preserve">Observation 6: </w:t>
      </w:r>
      <w:r>
        <w:rPr>
          <w:rFonts w:ascii="Times New Roman" w:eastAsia="宋体" w:hAnsi="Times New Roman"/>
          <w:bCs/>
          <w:i/>
          <w:sz w:val="20"/>
          <w:szCs w:val="20"/>
        </w:rPr>
        <w:t>The upper bound</w:t>
      </w:r>
      <w:r w:rsidR="000D58F1">
        <w:rPr>
          <w:rFonts w:ascii="Times New Roman" w:eastAsia="宋体" w:hAnsi="Times New Roman"/>
          <w:bCs/>
          <w:i/>
          <w:sz w:val="20"/>
          <w:szCs w:val="20"/>
        </w:rPr>
        <w:t xml:space="preserve"> of</w:t>
      </w:r>
      <w:r>
        <w:rPr>
          <w:rFonts w:ascii="Times New Roman" w:eastAsia="宋体" w:hAnsi="Times New Roman"/>
          <w:bCs/>
          <w:i/>
          <w:sz w:val="20"/>
          <w:szCs w:val="20"/>
        </w:rPr>
        <w:t xml:space="preserve"> periodicity for satellite information updates is up to 120s with only consideration on the Doppler shift error </w:t>
      </w:r>
      <w:r w:rsidR="00E52A27">
        <w:rPr>
          <w:rFonts w:ascii="Times New Roman" w:eastAsia="宋体" w:hAnsi="Times New Roman"/>
          <w:bCs/>
          <w:i/>
          <w:sz w:val="20"/>
          <w:szCs w:val="20"/>
        </w:rPr>
        <w:t>by assuming the error range within</w:t>
      </w:r>
      <w:r>
        <w:rPr>
          <w:rFonts w:ascii="Times New Roman" w:eastAsia="宋体" w:hAnsi="Times New Roman"/>
          <w:bCs/>
          <w:i/>
          <w:sz w:val="20"/>
          <w:szCs w:val="20"/>
        </w:rPr>
        <w:t xml:space="preserve"> 0.1 ppm</w:t>
      </w:r>
      <w:r>
        <w:rPr>
          <w:rFonts w:ascii="Times New Roman" w:eastAsia="宋体" w:hAnsi="Times New Roman" w:hint="eastAsia"/>
          <w:i/>
          <w:sz w:val="20"/>
          <w:szCs w:val="20"/>
        </w:rPr>
        <w:t>.</w:t>
      </w:r>
    </w:p>
    <w:p w:rsidR="00BF3BA4" w:rsidRDefault="00BF3BA4" w:rsidP="00BF3BA4">
      <w:pPr>
        <w:ind w:leftChars="200" w:left="440"/>
        <w:jc w:val="both"/>
        <w:rPr>
          <w:rFonts w:ascii="Times New Roman" w:eastAsia="宋体" w:hAnsi="Times New Roman"/>
          <w:i/>
          <w:sz w:val="20"/>
          <w:szCs w:val="20"/>
        </w:rPr>
      </w:pPr>
      <w:r>
        <w:rPr>
          <w:rFonts w:ascii="Times New Roman" w:eastAsia="宋体" w:hAnsi="Times New Roman"/>
          <w:b/>
          <w:i/>
          <w:sz w:val="20"/>
          <w:szCs w:val="20"/>
        </w:rPr>
        <w:t xml:space="preserve">Observation 7: </w:t>
      </w:r>
      <w:r>
        <w:rPr>
          <w:rFonts w:ascii="Times New Roman" w:eastAsia="宋体" w:hAnsi="Times New Roman"/>
          <w:bCs/>
          <w:i/>
          <w:sz w:val="20"/>
          <w:szCs w:val="20"/>
        </w:rPr>
        <w:t xml:space="preserve">The upper bound </w:t>
      </w:r>
      <w:r w:rsidR="000D58F1">
        <w:rPr>
          <w:rFonts w:ascii="Times New Roman" w:eastAsia="宋体" w:hAnsi="Times New Roman"/>
          <w:bCs/>
          <w:i/>
          <w:sz w:val="20"/>
          <w:szCs w:val="20"/>
        </w:rPr>
        <w:t xml:space="preserve">of </w:t>
      </w:r>
      <w:r>
        <w:rPr>
          <w:rFonts w:ascii="Times New Roman" w:eastAsia="宋体" w:hAnsi="Times New Roman"/>
          <w:bCs/>
          <w:i/>
          <w:sz w:val="20"/>
          <w:szCs w:val="20"/>
        </w:rPr>
        <w:t xml:space="preserve">periodicity for satellite information updates is up to </w:t>
      </w:r>
      <w:r w:rsidR="00E52A27">
        <w:rPr>
          <w:rFonts w:ascii="Times New Roman" w:eastAsia="宋体" w:hAnsi="Times New Roman"/>
          <w:bCs/>
          <w:i/>
          <w:sz w:val="20"/>
          <w:szCs w:val="20"/>
        </w:rPr>
        <w:t>60s and 30s</w:t>
      </w:r>
      <w:r>
        <w:rPr>
          <w:rFonts w:ascii="Times New Roman" w:eastAsia="宋体" w:hAnsi="Times New Roman"/>
          <w:bCs/>
          <w:i/>
          <w:sz w:val="20"/>
          <w:szCs w:val="20"/>
        </w:rPr>
        <w:t xml:space="preserve"> with only consideration on the </w:t>
      </w:r>
      <w:r w:rsidR="00E52A27">
        <w:rPr>
          <w:rFonts w:ascii="Times New Roman" w:eastAsia="宋体" w:hAnsi="Times New Roman"/>
          <w:bCs/>
          <w:i/>
          <w:sz w:val="20"/>
          <w:szCs w:val="20"/>
        </w:rPr>
        <w:t>TA</w:t>
      </w:r>
      <w:r>
        <w:rPr>
          <w:rFonts w:ascii="Times New Roman" w:eastAsia="宋体" w:hAnsi="Times New Roman"/>
          <w:bCs/>
          <w:i/>
          <w:sz w:val="20"/>
          <w:szCs w:val="20"/>
        </w:rPr>
        <w:t xml:space="preserve"> error</w:t>
      </w:r>
      <w:r w:rsidR="00E52A27">
        <w:rPr>
          <w:rFonts w:ascii="Times New Roman" w:eastAsia="宋体" w:hAnsi="Times New Roman"/>
          <w:bCs/>
          <w:i/>
          <w:sz w:val="20"/>
          <w:szCs w:val="20"/>
        </w:rPr>
        <w:t xml:space="preserve"> by assuming the error range within CP/2 and Te, respectively</w:t>
      </w:r>
      <w:r w:rsidR="00E52A27">
        <w:rPr>
          <w:rFonts w:ascii="Times New Roman" w:eastAsia="宋体" w:hAnsi="Times New Roman" w:hint="eastAsia"/>
          <w:i/>
          <w:sz w:val="20"/>
          <w:szCs w:val="20"/>
        </w:rPr>
        <w:t>.</w:t>
      </w:r>
    </w:p>
    <w:p w:rsidR="000D58F1" w:rsidRPr="000D58F1" w:rsidRDefault="000D58F1" w:rsidP="000D58F1">
      <w:pPr>
        <w:ind w:leftChars="200" w:left="440"/>
        <w:rPr>
          <w:rFonts w:ascii="Times New Roman" w:hAnsi="Times New Roman" w:cs="Times New Roman"/>
          <w:sz w:val="20"/>
          <w:szCs w:val="20"/>
          <w:lang w:val="en-GB"/>
        </w:rPr>
      </w:pPr>
      <w:r>
        <w:rPr>
          <w:rFonts w:ascii="Times New Roman" w:hAnsi="Times New Roman" w:cs="Times New Roman"/>
          <w:b/>
          <w:i/>
          <w:sz w:val="20"/>
          <w:szCs w:val="20"/>
          <w:lang w:val="en-GB"/>
        </w:rPr>
        <w:t xml:space="preserve">Proposal </w:t>
      </w:r>
      <w:r>
        <w:rPr>
          <w:rFonts w:ascii="Times New Roman" w:hAnsi="Times New Roman" w:cs="Times New Roman"/>
          <w:b/>
          <w:i/>
          <w:sz w:val="20"/>
          <w:szCs w:val="20"/>
        </w:rPr>
        <w:t>12</w:t>
      </w:r>
      <w:r>
        <w:rPr>
          <w:rFonts w:ascii="Times New Roman" w:hAnsi="Times New Roman" w:cs="Times New Roman"/>
          <w:b/>
          <w:i/>
          <w:sz w:val="20"/>
          <w:szCs w:val="20"/>
          <w:lang w:val="en-GB"/>
        </w:rPr>
        <w:t xml:space="preserve">: </w:t>
      </w:r>
      <w:r>
        <w:rPr>
          <w:rFonts w:ascii="Times New Roman" w:hAnsi="Times New Roman" w:cs="Times New Roman"/>
          <w:i/>
          <w:sz w:val="20"/>
          <w:szCs w:val="20"/>
          <w:lang w:val="en-GB"/>
        </w:rPr>
        <w:t xml:space="preserve">The upper bound of periodicity for satellite information updates should be less than </w:t>
      </w:r>
      <w:r w:rsidR="0078687B">
        <w:rPr>
          <w:rFonts w:ascii="Times New Roman" w:eastAsia="宋体" w:hAnsi="Times New Roman"/>
          <w:bCs/>
          <w:i/>
          <w:sz w:val="20"/>
          <w:szCs w:val="20"/>
        </w:rPr>
        <w:t xml:space="preserve">60s </w:t>
      </w:r>
      <w:r w:rsidR="005434EA">
        <w:rPr>
          <w:rFonts w:ascii="Times New Roman" w:eastAsia="宋体" w:hAnsi="Times New Roman"/>
          <w:bCs/>
          <w:i/>
          <w:sz w:val="20"/>
          <w:szCs w:val="20"/>
        </w:rPr>
        <w:t>or</w:t>
      </w:r>
      <w:r w:rsidR="0078687B">
        <w:rPr>
          <w:rFonts w:ascii="Times New Roman" w:eastAsia="宋体" w:hAnsi="Times New Roman"/>
          <w:bCs/>
          <w:i/>
          <w:sz w:val="20"/>
          <w:szCs w:val="20"/>
        </w:rPr>
        <w:t xml:space="preserve"> 30s </w:t>
      </w:r>
      <w:r w:rsidR="001945CB">
        <w:rPr>
          <w:rFonts w:ascii="Times New Roman" w:eastAsia="宋体" w:hAnsi="Times New Roman"/>
          <w:bCs/>
          <w:i/>
          <w:sz w:val="20"/>
          <w:szCs w:val="20"/>
        </w:rPr>
        <w:t>based on the defined TA</w:t>
      </w:r>
      <w:r w:rsidR="0078687B">
        <w:rPr>
          <w:rFonts w:ascii="Times New Roman" w:eastAsia="宋体" w:hAnsi="Times New Roman"/>
          <w:bCs/>
          <w:i/>
          <w:sz w:val="20"/>
          <w:szCs w:val="20"/>
        </w:rPr>
        <w:t xml:space="preserve"> error range</w:t>
      </w:r>
      <w:r w:rsidR="001945CB">
        <w:rPr>
          <w:rFonts w:ascii="Times New Roman" w:eastAsia="宋体" w:hAnsi="Times New Roman"/>
          <w:bCs/>
          <w:i/>
          <w:sz w:val="20"/>
          <w:szCs w:val="20"/>
        </w:rPr>
        <w:t xml:space="preserve"> </w:t>
      </w:r>
      <w:r w:rsidR="00D4527D">
        <w:rPr>
          <w:rFonts w:ascii="Times New Roman" w:eastAsia="宋体" w:hAnsi="Times New Roman"/>
          <w:bCs/>
          <w:i/>
          <w:sz w:val="20"/>
          <w:szCs w:val="20"/>
        </w:rPr>
        <w:t xml:space="preserve">from RAN4 </w:t>
      </w:r>
      <w:r w:rsidR="001945CB">
        <w:rPr>
          <w:rFonts w:ascii="Times New Roman" w:eastAsia="宋体" w:hAnsi="Times New Roman"/>
          <w:bCs/>
          <w:i/>
          <w:sz w:val="20"/>
          <w:szCs w:val="20"/>
        </w:rPr>
        <w:t xml:space="preserve">(e.g., </w:t>
      </w:r>
      <w:r w:rsidR="0078687B">
        <w:rPr>
          <w:rFonts w:ascii="Times New Roman" w:eastAsia="宋体" w:hAnsi="Times New Roman"/>
          <w:bCs/>
          <w:i/>
          <w:sz w:val="20"/>
          <w:szCs w:val="20"/>
        </w:rPr>
        <w:t>CP/2 and Te</w:t>
      </w:r>
      <w:r w:rsidR="001945CB">
        <w:rPr>
          <w:rFonts w:ascii="Times New Roman" w:eastAsia="宋体" w:hAnsi="Times New Roman"/>
          <w:bCs/>
          <w:i/>
          <w:sz w:val="20"/>
          <w:szCs w:val="20"/>
        </w:rPr>
        <w:t>)</w:t>
      </w:r>
      <w:r w:rsidR="0078687B">
        <w:rPr>
          <w:rFonts w:ascii="Times New Roman" w:eastAsia="宋体" w:hAnsi="Times New Roman"/>
          <w:bCs/>
          <w:i/>
          <w:sz w:val="20"/>
          <w:szCs w:val="20"/>
        </w:rPr>
        <w:t>, respectively</w:t>
      </w:r>
      <w:r w:rsidR="0078687B">
        <w:rPr>
          <w:rFonts w:ascii="Times New Roman" w:eastAsia="宋体" w:hAnsi="Times New Roman" w:hint="eastAsia"/>
          <w:i/>
          <w:sz w:val="20"/>
          <w:szCs w:val="20"/>
        </w:rPr>
        <w:t>.</w:t>
      </w:r>
    </w:p>
    <w:p w:rsidR="003C67E4" w:rsidRDefault="008C694F">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ascii="Times New Roman" w:eastAsia="黑体" w:hAnsi="Times New Roman" w:cs="Times New Roman"/>
          <w:b/>
          <w:bCs/>
          <w:sz w:val="28"/>
          <w:szCs w:val="30"/>
          <w:lang w:val="en-US"/>
        </w:rPr>
      </w:pPr>
      <w:r>
        <w:rPr>
          <w:rFonts w:ascii="Times New Roman" w:eastAsia="黑体" w:hAnsi="Times New Roman" w:cs="Times New Roman" w:hint="eastAsia"/>
          <w:b/>
          <w:bCs/>
          <w:sz w:val="28"/>
          <w:szCs w:val="30"/>
          <w:lang w:val="en-US"/>
        </w:rPr>
        <w:t>Conclusions</w:t>
      </w:r>
    </w:p>
    <w:p w:rsidR="003C67E4" w:rsidRDefault="008C694F">
      <w:pPr>
        <w:pStyle w:val="ad"/>
        <w:spacing w:beforeLines="50" w:before="120" w:afterLines="50" w:after="120" w:line="240" w:lineRule="auto"/>
        <w:ind w:leftChars="200" w:left="440" w:firstLineChars="0" w:firstLine="0"/>
        <w:jc w:val="both"/>
        <w:rPr>
          <w:rFonts w:ascii="Times New Roman" w:eastAsia="宋体" w:hAnsi="Times New Roman" w:cs="Times New Roman"/>
          <w:sz w:val="20"/>
          <w:szCs w:val="20"/>
        </w:rPr>
      </w:pPr>
      <w:r>
        <w:rPr>
          <w:rFonts w:ascii="Times New Roman" w:eastAsia="宋体" w:hAnsi="Times New Roman" w:cs="Times New Roman"/>
          <w:sz w:val="20"/>
          <w:szCs w:val="20"/>
        </w:rPr>
        <w:t>In this contribution, detailed analysis on the synchronization related issues for NTN is conducted with following proposals and observations:</w:t>
      </w:r>
    </w:p>
    <w:p w:rsidR="003C67E4" w:rsidRDefault="008C694F">
      <w:pPr>
        <w:ind w:leftChars="200" w:left="440"/>
        <w:jc w:val="both"/>
        <w:rPr>
          <w:rFonts w:ascii="Times New Roman" w:eastAsia="宋体" w:hAnsi="Times New Roman"/>
          <w:i/>
          <w:sz w:val="20"/>
          <w:szCs w:val="20"/>
        </w:rPr>
      </w:pPr>
      <w:r>
        <w:rPr>
          <w:rFonts w:ascii="Times New Roman" w:eastAsia="宋体" w:hAnsi="Times New Roman"/>
          <w:b/>
          <w:i/>
          <w:sz w:val="20"/>
          <w:szCs w:val="20"/>
        </w:rPr>
        <w:t xml:space="preserve">Observation </w:t>
      </w:r>
      <w:r>
        <w:rPr>
          <w:rFonts w:ascii="Times New Roman" w:eastAsia="宋体" w:hAnsi="Times New Roman" w:hint="eastAsia"/>
          <w:b/>
          <w:i/>
          <w:sz w:val="20"/>
          <w:szCs w:val="20"/>
        </w:rPr>
        <w:t>1</w:t>
      </w:r>
      <w:r>
        <w:rPr>
          <w:rFonts w:ascii="Times New Roman" w:eastAsia="宋体" w:hAnsi="Times New Roman"/>
          <w:b/>
          <w:i/>
          <w:sz w:val="20"/>
          <w:szCs w:val="20"/>
        </w:rPr>
        <w:t xml:space="preserve">: </w:t>
      </w:r>
      <w:r>
        <w:rPr>
          <w:rFonts w:ascii="Times New Roman" w:eastAsia="宋体" w:hAnsi="Times New Roman"/>
          <w:bCs/>
          <w:i/>
          <w:sz w:val="20"/>
          <w:szCs w:val="20"/>
        </w:rPr>
        <w:t>The time-variant behavior of TA is preferred to be handled by UE instead of gNB or gateway</w:t>
      </w:r>
      <w:r>
        <w:rPr>
          <w:rFonts w:ascii="Times New Roman" w:eastAsia="宋体" w:hAnsi="Times New Roman" w:hint="eastAsia"/>
          <w:i/>
          <w:sz w:val="20"/>
          <w:szCs w:val="20"/>
        </w:rPr>
        <w:t>.</w:t>
      </w:r>
    </w:p>
    <w:p w:rsidR="00303834" w:rsidRDefault="00303834" w:rsidP="00303834">
      <w:pPr>
        <w:ind w:leftChars="200" w:left="440"/>
        <w:jc w:val="both"/>
        <w:rPr>
          <w:rFonts w:ascii="Times New Roman" w:eastAsia="宋体" w:hAnsi="Times New Roman"/>
          <w:i/>
          <w:sz w:val="20"/>
          <w:szCs w:val="20"/>
        </w:rPr>
      </w:pPr>
      <w:r>
        <w:rPr>
          <w:rFonts w:ascii="Times New Roman" w:eastAsia="宋体" w:hAnsi="Times New Roman"/>
          <w:b/>
          <w:i/>
          <w:sz w:val="20"/>
          <w:szCs w:val="20"/>
        </w:rPr>
        <w:t xml:space="preserve">Proposal </w:t>
      </w:r>
      <w:r>
        <w:rPr>
          <w:rFonts w:ascii="Times New Roman" w:eastAsia="宋体" w:hAnsi="Times New Roman" w:hint="eastAsia"/>
          <w:b/>
          <w:i/>
          <w:sz w:val="20"/>
          <w:szCs w:val="20"/>
        </w:rPr>
        <w:t>1</w:t>
      </w:r>
      <w:r>
        <w:rPr>
          <w:rFonts w:ascii="Times New Roman" w:eastAsia="宋体" w:hAnsi="Times New Roman"/>
          <w:b/>
          <w:i/>
          <w:sz w:val="20"/>
          <w:szCs w:val="20"/>
        </w:rPr>
        <w:t xml:space="preserve">: </w:t>
      </w:r>
      <w:r>
        <w:rPr>
          <w:rFonts w:ascii="Times New Roman" w:eastAsia="宋体" w:hAnsi="Times New Roman"/>
          <w:bCs/>
          <w:i/>
          <w:sz w:val="20"/>
          <w:szCs w:val="20"/>
        </w:rPr>
        <w:t xml:space="preserve">At least the </w:t>
      </w:r>
      <w:r>
        <w:rPr>
          <w:rFonts w:ascii="Times New Roman" w:eastAsia="宋体" w:hAnsi="Times New Roman" w:cs="Times New Roman"/>
          <w:i/>
          <w:sz w:val="20"/>
          <w:szCs w:val="20"/>
        </w:rPr>
        <w:t>f</w:t>
      </w:r>
      <w:r>
        <w:rPr>
          <w:rFonts w:ascii="Times New Roman" w:eastAsia="宋体" w:hAnsi="Times New Roman" w:cs="Times New Roman" w:hint="eastAsia"/>
          <w:i/>
          <w:sz w:val="20"/>
          <w:szCs w:val="20"/>
        </w:rPr>
        <w:t xml:space="preserve">irst order common TA drift rates should be </w:t>
      </w:r>
      <w:r>
        <w:rPr>
          <w:rFonts w:ascii="Times New Roman" w:eastAsia="宋体" w:hAnsi="Times New Roman"/>
          <w:i/>
          <w:sz w:val="20"/>
          <w:szCs w:val="20"/>
        </w:rPr>
        <w:t>supported</w:t>
      </w:r>
      <w:r>
        <w:rPr>
          <w:rFonts w:ascii="Times New Roman" w:eastAsia="宋体" w:hAnsi="Times New Roman" w:cs="Times New Roman" w:hint="eastAsia"/>
          <w:i/>
          <w:sz w:val="20"/>
          <w:szCs w:val="20"/>
        </w:rPr>
        <w:t xml:space="preserve"> along with common TA</w:t>
      </w:r>
      <w:r>
        <w:rPr>
          <w:rFonts w:ascii="Times New Roman" w:eastAsia="宋体" w:hAnsi="Times New Roman" w:hint="eastAsia"/>
          <w:i/>
          <w:sz w:val="20"/>
          <w:szCs w:val="20"/>
        </w:rPr>
        <w:t>.</w:t>
      </w:r>
    </w:p>
    <w:p w:rsidR="005102E7" w:rsidRDefault="005102E7" w:rsidP="005102E7">
      <w:pPr>
        <w:spacing w:beforeLines="50" w:before="120" w:after="0" w:line="240" w:lineRule="auto"/>
        <w:ind w:leftChars="200" w:left="440"/>
        <w:jc w:val="both"/>
        <w:rPr>
          <w:rFonts w:ascii="Times New Roman" w:eastAsia="宋体" w:hAnsi="Times New Roman"/>
          <w:i/>
          <w:sz w:val="20"/>
          <w:szCs w:val="20"/>
        </w:rPr>
      </w:pPr>
      <w:r>
        <w:rPr>
          <w:rFonts w:ascii="Times New Roman" w:eastAsia="宋体" w:hAnsi="Times New Roman"/>
          <w:b/>
          <w:i/>
          <w:sz w:val="20"/>
          <w:szCs w:val="20"/>
        </w:rPr>
        <w:t xml:space="preserve">Proposal 2: </w:t>
      </w:r>
      <w:r>
        <w:rPr>
          <w:rFonts w:ascii="Times New Roman" w:eastAsia="宋体" w:hAnsi="Times New Roman"/>
          <w:i/>
          <w:sz w:val="20"/>
          <w:szCs w:val="20"/>
        </w:rPr>
        <w:t>Following solutions can be considered to further optimize the overhead of signaling:</w:t>
      </w:r>
    </w:p>
    <w:p w:rsidR="005102E7" w:rsidRDefault="005102E7" w:rsidP="005102E7">
      <w:pPr>
        <w:pStyle w:val="ad"/>
        <w:numPr>
          <w:ilvl w:val="0"/>
          <w:numId w:val="9"/>
        </w:numPr>
        <w:spacing w:beforeLines="50" w:before="120" w:after="0" w:line="240" w:lineRule="auto"/>
        <w:ind w:firstLineChars="0"/>
        <w:jc w:val="both"/>
        <w:rPr>
          <w:rFonts w:ascii="Times New Roman" w:eastAsia="宋体" w:hAnsi="Times New Roman" w:cs="Times New Roman"/>
          <w:i/>
          <w:sz w:val="20"/>
          <w:szCs w:val="20"/>
        </w:rPr>
      </w:pPr>
      <w:r>
        <w:rPr>
          <w:rFonts w:ascii="Times New Roman" w:eastAsia="宋体" w:hAnsi="Times New Roman"/>
          <w:bCs/>
          <w:i/>
          <w:sz w:val="20"/>
          <w:szCs w:val="20"/>
        </w:rPr>
        <w:t xml:space="preserve">Indication of </w:t>
      </w:r>
      <w:r>
        <w:rPr>
          <w:rFonts w:ascii="Times New Roman" w:eastAsia="宋体" w:hAnsi="Times New Roman" w:hint="eastAsia"/>
          <w:bCs/>
          <w:i/>
          <w:sz w:val="20"/>
          <w:szCs w:val="20"/>
        </w:rPr>
        <w:t>second</w:t>
      </w:r>
      <w:r>
        <w:rPr>
          <w:rFonts w:ascii="Times New Roman" w:eastAsia="宋体" w:hAnsi="Times New Roman"/>
          <w:bCs/>
          <w:i/>
          <w:sz w:val="20"/>
          <w:szCs w:val="20"/>
        </w:rPr>
        <w:t xml:space="preserve"> order common TA drift rate can also be considered to further optimize signaling overhead.</w:t>
      </w:r>
    </w:p>
    <w:p w:rsidR="005102E7" w:rsidRPr="00E61C53" w:rsidRDefault="005102E7" w:rsidP="005102E7">
      <w:pPr>
        <w:pStyle w:val="ad"/>
        <w:numPr>
          <w:ilvl w:val="0"/>
          <w:numId w:val="9"/>
        </w:numPr>
        <w:spacing w:beforeLines="50" w:before="120" w:after="0" w:line="240" w:lineRule="auto"/>
        <w:ind w:firstLineChars="0"/>
        <w:jc w:val="both"/>
        <w:rPr>
          <w:rFonts w:ascii="Times New Roman" w:eastAsia="宋体" w:hAnsi="Times New Roman" w:cs="Times New Roman"/>
          <w:b/>
          <w:i/>
          <w:sz w:val="20"/>
          <w:szCs w:val="20"/>
        </w:rPr>
      </w:pPr>
      <w:r>
        <w:rPr>
          <w:rFonts w:ascii="Times New Roman" w:eastAsia="宋体" w:hAnsi="Times New Roman"/>
          <w:bCs/>
          <w:i/>
          <w:sz w:val="20"/>
          <w:szCs w:val="20"/>
        </w:rPr>
        <w:t>Indication of multiple set of {common TA, 1</w:t>
      </w:r>
      <w:r>
        <w:rPr>
          <w:rFonts w:ascii="Times New Roman" w:eastAsia="宋体" w:hAnsi="Times New Roman"/>
          <w:bCs/>
          <w:i/>
          <w:sz w:val="20"/>
          <w:szCs w:val="20"/>
          <w:vertAlign w:val="superscript"/>
        </w:rPr>
        <w:t>st</w:t>
      </w:r>
      <w:r>
        <w:rPr>
          <w:rFonts w:ascii="Times New Roman" w:eastAsia="宋体" w:hAnsi="Times New Roman"/>
          <w:bCs/>
          <w:i/>
          <w:sz w:val="20"/>
          <w:szCs w:val="20"/>
        </w:rPr>
        <w:t xml:space="preserve"> order TA drift rate } with different applicable timing, </w:t>
      </w:r>
    </w:p>
    <w:p w:rsidR="005102E7" w:rsidRDefault="005102E7" w:rsidP="005102E7">
      <w:pPr>
        <w:pStyle w:val="ad"/>
        <w:numPr>
          <w:ilvl w:val="1"/>
          <w:numId w:val="9"/>
        </w:numPr>
        <w:spacing w:beforeLines="50" w:before="120" w:after="0" w:line="240" w:lineRule="auto"/>
        <w:ind w:firstLineChars="0"/>
        <w:jc w:val="both"/>
        <w:rPr>
          <w:rFonts w:ascii="Times New Roman" w:eastAsia="宋体" w:hAnsi="Times New Roman" w:cs="Times New Roman"/>
          <w:b/>
          <w:i/>
          <w:sz w:val="20"/>
          <w:szCs w:val="20"/>
        </w:rPr>
      </w:pPr>
      <w:r>
        <w:rPr>
          <w:rFonts w:ascii="Times New Roman" w:eastAsia="宋体" w:hAnsi="Times New Roman"/>
          <w:bCs/>
          <w:i/>
          <w:sz w:val="20"/>
          <w:szCs w:val="20"/>
        </w:rPr>
        <w:t>FFS: whether to include the 2</w:t>
      </w:r>
      <w:r w:rsidRPr="00F00523">
        <w:rPr>
          <w:rFonts w:ascii="Times New Roman" w:eastAsia="宋体" w:hAnsi="Times New Roman"/>
          <w:bCs/>
          <w:i/>
          <w:sz w:val="20"/>
          <w:szCs w:val="20"/>
          <w:vertAlign w:val="superscript"/>
        </w:rPr>
        <w:t>nd</w:t>
      </w:r>
      <w:r>
        <w:rPr>
          <w:rFonts w:ascii="Times New Roman" w:eastAsia="宋体" w:hAnsi="Times New Roman"/>
          <w:bCs/>
          <w:i/>
          <w:sz w:val="20"/>
          <w:szCs w:val="20"/>
        </w:rPr>
        <w:t xml:space="preserve"> order TA drift rate</w:t>
      </w:r>
    </w:p>
    <w:p w:rsidR="00303834" w:rsidRDefault="00303834" w:rsidP="00303834">
      <w:pPr>
        <w:spacing w:beforeLines="50" w:before="120" w:line="240" w:lineRule="auto"/>
        <w:ind w:leftChars="200" w:left="440"/>
        <w:jc w:val="both"/>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3: </w:t>
      </w:r>
      <w:r>
        <w:rPr>
          <w:rFonts w:ascii="Times New Roman" w:eastAsia="宋体" w:hAnsi="Times New Roman" w:hint="eastAsia"/>
          <w:i/>
          <w:sz w:val="20"/>
          <w:szCs w:val="20"/>
        </w:rPr>
        <w:t xml:space="preserve">The signaling granularity of common TA can be chosen </w:t>
      </w:r>
      <w:r>
        <w:rPr>
          <w:rFonts w:ascii="Times New Roman" w:eastAsia="宋体" w:hAnsi="Times New Roman"/>
          <w:i/>
          <w:sz w:val="20"/>
          <w:szCs w:val="20"/>
        </w:rPr>
        <w:t>as</w:t>
      </w:r>
      <w:r>
        <w:rPr>
          <w:rFonts w:ascii="Times New Roman" w:eastAsia="宋体" w:hAnsi="Times New Roman" w:hint="eastAsia"/>
          <w:i/>
          <w:position w:val="-12"/>
          <w:sz w:val="20"/>
          <w:szCs w:val="20"/>
        </w:rPr>
        <w:object w:dxaOrig="1202" w:dyaOrig="351" w14:anchorId="7E5D1C34">
          <v:shape id="_x0000_i1123" type="#_x0000_t75" style="width:60.35pt;height:17.7pt" o:ole="">
            <v:imagedata r:id="rId27" o:title=""/>
          </v:shape>
          <o:OLEObject Type="Embed" ProgID="Equation.KSEE3" ShapeID="_x0000_i1123" DrawAspect="Content" ObjectID="_1682319182" r:id="rId191"/>
        </w:object>
      </w:r>
      <w:r>
        <w:rPr>
          <w:rFonts w:ascii="Times New Roman" w:eastAsia="宋体" w:hAnsi="Times New Roman"/>
          <w:i/>
          <w:sz w:val="20"/>
          <w:szCs w:val="20"/>
        </w:rPr>
        <w:t>.</w:t>
      </w:r>
    </w:p>
    <w:p w:rsidR="00303834" w:rsidRDefault="00303834" w:rsidP="00303834">
      <w:pPr>
        <w:ind w:leftChars="200" w:left="440"/>
        <w:jc w:val="both"/>
        <w:rPr>
          <w:rFonts w:ascii="Times New Roman" w:eastAsia="宋体" w:hAnsi="Times New Roman"/>
          <w:i/>
          <w:sz w:val="20"/>
          <w:szCs w:val="20"/>
        </w:rPr>
      </w:pPr>
      <w:r>
        <w:rPr>
          <w:rFonts w:ascii="Times New Roman" w:eastAsia="宋体" w:hAnsi="Times New Roman"/>
          <w:b/>
          <w:i/>
          <w:sz w:val="20"/>
          <w:szCs w:val="20"/>
        </w:rPr>
        <w:t>Observation</w:t>
      </w:r>
      <w:r>
        <w:rPr>
          <w:rFonts w:ascii="Times New Roman" w:eastAsia="宋体" w:hAnsi="Times New Roman" w:hint="eastAsia"/>
          <w:b/>
          <w:i/>
          <w:sz w:val="20"/>
          <w:szCs w:val="20"/>
        </w:rPr>
        <w:t xml:space="preserve"> </w:t>
      </w:r>
      <w:r>
        <w:rPr>
          <w:rFonts w:ascii="Times New Roman" w:eastAsia="宋体" w:hAnsi="Times New Roman"/>
          <w:b/>
          <w:i/>
          <w:sz w:val="20"/>
          <w:szCs w:val="20"/>
        </w:rPr>
        <w:t>2</w:t>
      </w:r>
      <w:r>
        <w:rPr>
          <w:rFonts w:ascii="Times New Roman" w:eastAsia="宋体" w:hAnsi="Times New Roman" w:hint="eastAsia"/>
          <w:b/>
          <w:i/>
          <w:sz w:val="20"/>
          <w:szCs w:val="20"/>
        </w:rPr>
        <w:t xml:space="preserve">: </w:t>
      </w:r>
      <w:r>
        <w:rPr>
          <w:rFonts w:ascii="Times New Roman" w:eastAsia="宋体" w:hAnsi="Times New Roman"/>
          <w:i/>
          <w:sz w:val="20"/>
          <w:szCs w:val="20"/>
        </w:rPr>
        <w:t>The required bit size for broadcasting of TA parameters for LEO is:</w:t>
      </w:r>
    </w:p>
    <w:p w:rsidR="00303834" w:rsidRDefault="00303834" w:rsidP="00303834">
      <w:pPr>
        <w:numPr>
          <w:ilvl w:val="1"/>
          <w:numId w:val="6"/>
        </w:numPr>
        <w:spacing w:beforeLines="50" w:before="120" w:afterLines="50" w:after="120" w:line="240" w:lineRule="auto"/>
        <w:rPr>
          <w:rFonts w:ascii="Times New Roman" w:hAnsi="Times New Roman" w:cs="Times New Roman"/>
          <w:i/>
          <w:iCs/>
          <w:sz w:val="20"/>
          <w:szCs w:val="20"/>
        </w:rPr>
      </w:pPr>
      <w:r>
        <w:rPr>
          <w:rFonts w:ascii="Times New Roman" w:hAnsi="Times New Roman" w:cs="Times New Roman"/>
          <w:i/>
          <w:iCs/>
          <w:sz w:val="20"/>
          <w:szCs w:val="20"/>
        </w:rPr>
        <w:t xml:space="preserve">one </w:t>
      </w:r>
      <w:r>
        <w:rPr>
          <w:rFonts w:ascii="Times New Roman" w:hAnsi="Times New Roman" w:cs="Times New Roman" w:hint="eastAsia"/>
          <w:i/>
          <w:iCs/>
          <w:sz w:val="20"/>
          <w:szCs w:val="20"/>
        </w:rPr>
        <w:t>common TA in a field of 19 bits</w:t>
      </w:r>
      <w:r>
        <w:rPr>
          <w:rFonts w:ascii="Times New Roman" w:hAnsi="Times New Roman" w:cs="Times New Roman"/>
          <w:i/>
          <w:iCs/>
          <w:sz w:val="20"/>
          <w:szCs w:val="20"/>
        </w:rPr>
        <w:t>;</w:t>
      </w:r>
      <w:r>
        <w:rPr>
          <w:rFonts w:ascii="Times New Roman" w:hAnsi="Times New Roman" w:cs="Times New Roman" w:hint="eastAsia"/>
          <w:i/>
          <w:iCs/>
          <w:sz w:val="20"/>
          <w:szCs w:val="20"/>
        </w:rPr>
        <w:t xml:space="preserve"> </w:t>
      </w:r>
    </w:p>
    <w:p w:rsidR="00303834" w:rsidRDefault="00303834" w:rsidP="00303834">
      <w:pPr>
        <w:numPr>
          <w:ilvl w:val="1"/>
          <w:numId w:val="6"/>
        </w:numPr>
        <w:spacing w:beforeLines="50" w:before="120" w:afterLines="50" w:after="120" w:line="240" w:lineRule="auto"/>
        <w:rPr>
          <w:rFonts w:ascii="Times New Roman" w:hAnsi="Times New Roman" w:cs="Times New Roman"/>
          <w:i/>
          <w:iCs/>
          <w:sz w:val="20"/>
          <w:szCs w:val="20"/>
        </w:rPr>
      </w:pPr>
      <w:r>
        <w:rPr>
          <w:rFonts w:ascii="Times New Roman" w:hAnsi="Times New Roman" w:cs="Times New Roman"/>
          <w:i/>
          <w:iCs/>
          <w:sz w:val="20"/>
          <w:szCs w:val="20"/>
        </w:rPr>
        <w:t xml:space="preserve">one </w:t>
      </w:r>
      <w:r>
        <w:rPr>
          <w:rFonts w:ascii="Times New Roman" w:hAnsi="Times New Roman" w:cs="Times New Roman" w:hint="eastAsia"/>
          <w:i/>
          <w:iCs/>
          <w:sz w:val="20"/>
          <w:szCs w:val="20"/>
        </w:rPr>
        <w:t>first order drift rate in a field of 12 bits</w:t>
      </w:r>
      <w:r>
        <w:rPr>
          <w:rFonts w:ascii="Times New Roman" w:hAnsi="Times New Roman" w:cs="Times New Roman"/>
          <w:i/>
          <w:iCs/>
          <w:sz w:val="20"/>
          <w:szCs w:val="20"/>
        </w:rPr>
        <w:t>;</w:t>
      </w:r>
    </w:p>
    <w:p w:rsidR="00303834" w:rsidRDefault="00303834" w:rsidP="00303834">
      <w:pPr>
        <w:numPr>
          <w:ilvl w:val="1"/>
          <w:numId w:val="6"/>
        </w:numPr>
        <w:spacing w:beforeLines="50" w:before="120" w:afterLines="50" w:after="120" w:line="240" w:lineRule="auto"/>
        <w:rPr>
          <w:rFonts w:ascii="Times New Roman" w:hAnsi="Times New Roman" w:cs="Times New Roman"/>
          <w:i/>
          <w:iCs/>
          <w:sz w:val="20"/>
          <w:szCs w:val="20"/>
        </w:rPr>
      </w:pPr>
      <w:r>
        <w:rPr>
          <w:rFonts w:ascii="Times New Roman" w:hAnsi="Times New Roman" w:cs="Times New Roman"/>
          <w:i/>
          <w:iCs/>
          <w:sz w:val="20"/>
          <w:szCs w:val="20"/>
        </w:rPr>
        <w:t xml:space="preserve">one </w:t>
      </w:r>
      <w:r>
        <w:rPr>
          <w:rFonts w:ascii="Times New Roman" w:hAnsi="Times New Roman" w:cs="Times New Roman" w:hint="eastAsia"/>
          <w:i/>
          <w:iCs/>
          <w:sz w:val="20"/>
          <w:szCs w:val="20"/>
        </w:rPr>
        <w:t>second order drift rate in a field of 7 bits</w:t>
      </w:r>
      <w:r>
        <w:rPr>
          <w:rFonts w:ascii="Times New Roman" w:hAnsi="Times New Roman" w:cs="Times New Roman"/>
          <w:i/>
          <w:iCs/>
          <w:sz w:val="20"/>
          <w:szCs w:val="20"/>
        </w:rPr>
        <w:t xml:space="preserve"> if supported;</w:t>
      </w:r>
    </w:p>
    <w:p w:rsidR="00303834" w:rsidRDefault="00303834" w:rsidP="00303834">
      <w:pPr>
        <w:spacing w:beforeLines="50" w:before="120" w:line="240" w:lineRule="auto"/>
        <w:ind w:leftChars="200" w:left="440"/>
        <w:jc w:val="both"/>
        <w:rPr>
          <w:rFonts w:ascii="Times New Roman" w:eastAsia="宋体" w:hAnsi="Times New Roman"/>
          <w:i/>
          <w:sz w:val="20"/>
          <w:szCs w:val="20"/>
        </w:rPr>
      </w:pPr>
      <w:r>
        <w:rPr>
          <w:rFonts w:ascii="Times New Roman" w:eastAsia="宋体" w:hAnsi="Times New Roman"/>
          <w:b/>
          <w:i/>
          <w:sz w:val="20"/>
          <w:szCs w:val="20"/>
        </w:rPr>
        <w:t>Observation</w:t>
      </w:r>
      <w:r>
        <w:rPr>
          <w:rFonts w:ascii="Times New Roman" w:eastAsia="宋体" w:hAnsi="Times New Roman" w:hint="eastAsia"/>
          <w:b/>
          <w:i/>
          <w:sz w:val="20"/>
          <w:szCs w:val="20"/>
        </w:rPr>
        <w:t xml:space="preserve"> </w:t>
      </w:r>
      <w:r>
        <w:rPr>
          <w:rFonts w:ascii="Times New Roman" w:eastAsia="宋体" w:hAnsi="Times New Roman"/>
          <w:b/>
          <w:i/>
          <w:sz w:val="20"/>
          <w:szCs w:val="20"/>
        </w:rPr>
        <w:t>3</w:t>
      </w:r>
      <w:r>
        <w:rPr>
          <w:rFonts w:ascii="Times New Roman" w:eastAsia="宋体" w:hAnsi="Times New Roman" w:hint="eastAsia"/>
          <w:b/>
          <w:i/>
          <w:sz w:val="20"/>
          <w:szCs w:val="20"/>
        </w:rPr>
        <w:t xml:space="preserve">: </w:t>
      </w:r>
      <w:r>
        <w:rPr>
          <w:rFonts w:ascii="Times New Roman" w:eastAsia="宋体" w:hAnsi="Times New Roman"/>
          <w:i/>
          <w:sz w:val="20"/>
          <w:szCs w:val="20"/>
        </w:rPr>
        <w:t xml:space="preserve">The required bit size for broadcasting of TA parameters for GEO is </w:t>
      </w:r>
      <w:r>
        <w:rPr>
          <w:rFonts w:ascii="Times New Roman" w:eastAsia="宋体" w:hAnsi="Times New Roman" w:hint="eastAsia"/>
          <w:i/>
          <w:sz w:val="20"/>
          <w:szCs w:val="20"/>
        </w:rPr>
        <w:t>22 bits.</w:t>
      </w:r>
    </w:p>
    <w:p w:rsidR="003C67E4" w:rsidRDefault="008C694F">
      <w:pPr>
        <w:ind w:leftChars="200" w:left="440"/>
        <w:jc w:val="both"/>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w:t>
      </w:r>
      <w:r>
        <w:rPr>
          <w:rFonts w:ascii="Times New Roman" w:eastAsia="宋体" w:hAnsi="Times New Roman"/>
          <w:b/>
          <w:i/>
          <w:sz w:val="20"/>
          <w:szCs w:val="20"/>
        </w:rPr>
        <w:t>4</w:t>
      </w:r>
      <w:r>
        <w:rPr>
          <w:rFonts w:ascii="Times New Roman" w:eastAsia="宋体" w:hAnsi="Times New Roman" w:hint="eastAsia"/>
          <w:b/>
          <w:i/>
          <w:sz w:val="20"/>
          <w:szCs w:val="20"/>
        </w:rPr>
        <w:t xml:space="preserve">: </w:t>
      </w:r>
      <w:r>
        <w:rPr>
          <w:rFonts w:ascii="Times New Roman" w:eastAsia="宋体" w:hAnsi="Times New Roman" w:hint="eastAsia"/>
          <w:i/>
          <w:sz w:val="20"/>
          <w:szCs w:val="20"/>
        </w:rPr>
        <w:t>In RRC_CONNECTED state,</w:t>
      </w:r>
      <w:r>
        <w:rPr>
          <w:rFonts w:ascii="Times New Roman" w:eastAsia="宋体" w:hAnsi="Times New Roman"/>
          <w:i/>
          <w:sz w:val="20"/>
          <w:szCs w:val="20"/>
        </w:rPr>
        <w:t xml:space="preserve"> the</w:t>
      </w:r>
      <w:r>
        <w:rPr>
          <w:rFonts w:ascii="Times New Roman" w:eastAsia="宋体" w:hAnsi="Times New Roman" w:hint="eastAsia"/>
          <w:i/>
          <w:sz w:val="20"/>
          <w:szCs w:val="20"/>
        </w:rPr>
        <w:t xml:space="preserve"> applied TA can</w:t>
      </w:r>
      <w:r>
        <w:rPr>
          <w:rFonts w:ascii="Times New Roman" w:eastAsia="宋体" w:hAnsi="Times New Roman"/>
          <w:i/>
          <w:sz w:val="20"/>
          <w:szCs w:val="20"/>
        </w:rPr>
        <w:t xml:space="preserve"> be determined as by assuming the support for the 2</w:t>
      </w:r>
      <w:r>
        <w:rPr>
          <w:rFonts w:ascii="Times New Roman" w:eastAsia="宋体" w:hAnsi="Times New Roman"/>
          <w:i/>
          <w:sz w:val="20"/>
          <w:szCs w:val="20"/>
          <w:vertAlign w:val="superscript"/>
        </w:rPr>
        <w:t>nd</w:t>
      </w:r>
      <w:r>
        <w:rPr>
          <w:rFonts w:ascii="Times New Roman" w:eastAsia="宋体" w:hAnsi="Times New Roman"/>
          <w:i/>
          <w:sz w:val="20"/>
          <w:szCs w:val="20"/>
        </w:rPr>
        <w:t xml:space="preserve"> order of TA drift</w:t>
      </w:r>
      <w:r>
        <w:rPr>
          <w:rFonts w:ascii="Times New Roman" w:eastAsia="宋体" w:hAnsi="Times New Roman" w:hint="eastAsia"/>
          <w:i/>
          <w:sz w:val="20"/>
          <w:szCs w:val="20"/>
        </w:rPr>
        <w:t>:</w:t>
      </w:r>
    </w:p>
    <w:p w:rsidR="003C67E4" w:rsidRDefault="008C694F">
      <w:pPr>
        <w:pStyle w:val="ad"/>
        <w:ind w:left="420" w:firstLineChars="0" w:firstLine="0"/>
        <w:jc w:val="center"/>
        <w:rPr>
          <w:rFonts w:ascii="Times New Roman" w:eastAsia="宋体" w:hAnsi="Times New Roman" w:cs="Times New Roman"/>
          <w:sz w:val="20"/>
          <w:szCs w:val="20"/>
        </w:rPr>
      </w:pPr>
      <w:r>
        <w:rPr>
          <w:rFonts w:ascii="Times New Roman" w:eastAsia="宋体" w:hAnsi="Times New Roman" w:cs="Times New Roman" w:hint="eastAsia"/>
          <w:position w:val="-14"/>
          <w:sz w:val="20"/>
          <w:szCs w:val="20"/>
        </w:rPr>
        <w:object w:dxaOrig="4830" w:dyaOrig="380" w14:anchorId="6E59AFC0">
          <v:shape id="_x0000_i1124" type="#_x0000_t75" style="width:241.5pt;height:18.85pt" o:ole="">
            <v:imagedata r:id="rId29" o:title=""/>
          </v:shape>
          <o:OLEObject Type="Embed" ProgID="Equation.KSEE3" ShapeID="_x0000_i1124" DrawAspect="Content" ObjectID="_1682319183" r:id="rId192"/>
        </w:object>
      </w:r>
      <w:r>
        <w:rPr>
          <w:rFonts w:ascii="Times New Roman" w:eastAsia="宋体" w:hAnsi="Times New Roman" w:cs="Times New Roman" w:hint="eastAsia"/>
          <w:sz w:val="20"/>
          <w:szCs w:val="20"/>
        </w:rPr>
        <w:t>,</w:t>
      </w:r>
    </w:p>
    <w:p w:rsidR="003C67E4" w:rsidRDefault="008C694F">
      <w:pPr>
        <w:pStyle w:val="ad"/>
        <w:ind w:left="420" w:firstLineChars="0" w:firstLine="0"/>
        <w:rPr>
          <w:rFonts w:ascii="Times New Roman" w:eastAsia="宋体" w:hAnsi="Times New Roman" w:cs="Times New Roman"/>
          <w:i/>
          <w:iCs/>
          <w:sz w:val="20"/>
          <w:szCs w:val="20"/>
        </w:rPr>
      </w:pPr>
      <w:r>
        <w:rPr>
          <w:rFonts w:ascii="Times New Roman" w:eastAsia="宋体" w:hAnsi="Times New Roman" w:cs="Times New Roman"/>
          <w:i/>
          <w:iCs/>
          <w:sz w:val="20"/>
          <w:szCs w:val="20"/>
        </w:rPr>
        <w:t>where</w:t>
      </w:r>
    </w:p>
    <w:p w:rsidR="003C67E4" w:rsidRDefault="008C694F">
      <w:pPr>
        <w:numPr>
          <w:ilvl w:val="0"/>
          <w:numId w:val="6"/>
        </w:numPr>
        <w:spacing w:after="0" w:line="240" w:lineRule="auto"/>
        <w:ind w:left="726" w:hanging="363"/>
        <w:rPr>
          <w:rFonts w:ascii="Times New Roman" w:eastAsia="宋体" w:hAnsi="Times New Roman" w:cs="Times New Roman"/>
          <w:i/>
          <w:iCs/>
          <w:sz w:val="20"/>
          <w:szCs w:val="20"/>
        </w:rPr>
      </w:pPr>
      <w:r>
        <w:rPr>
          <w:rFonts w:ascii="Times New Roman" w:eastAsia="宋体" w:hAnsi="Times New Roman" w:cs="Times New Roman" w:hint="eastAsia"/>
          <w:position w:val="-14"/>
          <w:sz w:val="20"/>
          <w:szCs w:val="20"/>
        </w:rPr>
        <w:object w:dxaOrig="4170" w:dyaOrig="380" w14:anchorId="7BC548FA">
          <v:shape id="_x0000_i1125" type="#_x0000_t75" style="width:208.25pt;height:18.85pt" o:ole="">
            <v:imagedata r:id="rId74" o:title=""/>
          </v:shape>
          <o:OLEObject Type="Embed" ProgID="Equation.KSEE3" ShapeID="_x0000_i1125" DrawAspect="Content" ObjectID="_1682319184" r:id="rId193"/>
        </w:object>
      </w:r>
    </w:p>
    <w:p w:rsidR="003C67E4" w:rsidRDefault="008C694F">
      <w:pPr>
        <w:numPr>
          <w:ilvl w:val="2"/>
          <w:numId w:val="6"/>
        </w:numPr>
        <w:spacing w:after="0" w:line="240" w:lineRule="auto"/>
        <w:rPr>
          <w:rFonts w:ascii="Times New Roman" w:eastAsia="宋体" w:hAnsi="Times New Roman" w:cs="Times New Roman"/>
          <w:i/>
          <w:iCs/>
          <w:sz w:val="20"/>
          <w:szCs w:val="20"/>
        </w:rPr>
      </w:pPr>
      <w:r>
        <w:rPr>
          <w:rFonts w:ascii="Times New Roman" w:hAnsi="Times New Roman" w:cs="Times New Roman" w:hint="eastAsia"/>
          <w:i/>
          <w:iCs/>
          <w:sz w:val="20"/>
          <w:szCs w:val="20"/>
        </w:rPr>
        <w:t xml:space="preserve"> </w:t>
      </w:r>
      <w:r>
        <w:rPr>
          <w:rFonts w:ascii="Times New Roman" w:eastAsia="宋体" w:hAnsi="Times New Roman" w:cs="Times New Roman" w:hint="eastAsia"/>
          <w:position w:val="-14"/>
          <w:sz w:val="20"/>
          <w:szCs w:val="20"/>
        </w:rPr>
        <w:object w:dxaOrig="1340" w:dyaOrig="380" w14:anchorId="30A81E13">
          <v:shape id="_x0000_i1126" type="#_x0000_t75" style="width:67pt;height:18.85pt" o:ole="">
            <v:imagedata r:id="rId41" o:title=""/>
          </v:shape>
          <o:OLEObject Type="Embed" ProgID="Equation.KSEE3" ShapeID="_x0000_i1126" DrawAspect="Content" ObjectID="_1682319185" r:id="rId194"/>
        </w:object>
      </w:r>
      <w:r>
        <w:rPr>
          <w:rFonts w:ascii="Times New Roman" w:eastAsia="宋体" w:hAnsi="Times New Roman" w:cs="Times New Roman" w:hint="eastAsia"/>
          <w:sz w:val="20"/>
          <w:szCs w:val="20"/>
        </w:rPr>
        <w:t xml:space="preserve"> </w:t>
      </w:r>
      <w:r>
        <w:rPr>
          <w:rFonts w:ascii="Times New Roman" w:hAnsi="Times New Roman" w:cs="Times New Roman" w:hint="eastAsia"/>
          <w:i/>
          <w:iCs/>
          <w:sz w:val="20"/>
          <w:szCs w:val="20"/>
        </w:rPr>
        <w:t xml:space="preserve">is the service link TA at activation time of ephemeris, and </w:t>
      </w:r>
      <w:r>
        <w:rPr>
          <w:rFonts w:ascii="Times New Roman" w:eastAsia="宋体" w:hAnsi="Times New Roman" w:cs="Times New Roman" w:hint="eastAsia"/>
          <w:position w:val="-14"/>
          <w:sz w:val="20"/>
          <w:szCs w:val="20"/>
        </w:rPr>
        <w:object w:dxaOrig="1290" w:dyaOrig="380" w14:anchorId="060C940C">
          <v:shape id="_x0000_i1127" type="#_x0000_t75" style="width:64.25pt;height:18.85pt" o:ole="">
            <v:imagedata r:id="rId45" o:title=""/>
          </v:shape>
          <o:OLEObject Type="Embed" ProgID="Equation.KSEE3" ShapeID="_x0000_i1127" DrawAspect="Content" ObjectID="_1682319186" r:id="rId195"/>
        </w:object>
      </w:r>
      <w:r>
        <w:rPr>
          <w:rFonts w:ascii="Times New Roman" w:eastAsia="宋体" w:hAnsi="Times New Roman" w:cs="Times New Roman" w:hint="eastAsia"/>
          <w:sz w:val="20"/>
          <w:szCs w:val="20"/>
        </w:rPr>
        <w:t xml:space="preserve"> </w:t>
      </w:r>
      <w:r>
        <w:rPr>
          <w:rFonts w:ascii="Times New Roman" w:hAnsi="Times New Roman" w:cs="Times New Roman" w:hint="eastAsia"/>
          <w:i/>
          <w:iCs/>
          <w:sz w:val="20"/>
          <w:szCs w:val="20"/>
        </w:rPr>
        <w:t xml:space="preserve">is </w:t>
      </w:r>
      <w:r>
        <w:rPr>
          <w:rFonts w:ascii="Times New Roman" w:eastAsia="宋体" w:hAnsi="Times New Roman" w:cs="Times New Roman" w:hint="eastAsia"/>
          <w:i/>
          <w:iCs/>
          <w:sz w:val="20"/>
          <w:szCs w:val="20"/>
        </w:rPr>
        <w:t>the variation of service link TA between activation time of ephemeris and UL transmission time, which can be</w:t>
      </w:r>
      <w:r>
        <w:rPr>
          <w:rFonts w:ascii="Times New Roman" w:eastAsia="宋体" w:hAnsi="Times New Roman" w:cs="Times New Roman" w:hint="eastAsia"/>
          <w:sz w:val="20"/>
          <w:szCs w:val="20"/>
        </w:rPr>
        <w:t xml:space="preserve"> </w:t>
      </w:r>
      <w:r>
        <w:rPr>
          <w:rFonts w:ascii="Times New Roman" w:hAnsi="Times New Roman" w:cs="Times New Roman" w:hint="eastAsia"/>
          <w:i/>
          <w:iCs/>
          <w:sz w:val="20"/>
          <w:szCs w:val="20"/>
        </w:rPr>
        <w:t xml:space="preserve">estimated by UE based on </w:t>
      </w:r>
      <w:r>
        <w:rPr>
          <w:rFonts w:ascii="Times New Roman" w:eastAsia="宋体" w:hAnsi="Times New Roman" w:cs="Times New Roman"/>
          <w:i/>
          <w:iCs/>
          <w:sz w:val="20"/>
          <w:szCs w:val="20"/>
        </w:rPr>
        <w:t>GNSS and indicated information</w:t>
      </w:r>
      <w:r>
        <w:rPr>
          <w:rFonts w:ascii="Times New Roman" w:hAnsi="Times New Roman" w:cs="Times New Roman"/>
          <w:i/>
          <w:iCs/>
          <w:sz w:val="20"/>
          <w:szCs w:val="20"/>
        </w:rPr>
        <w:t>.</w:t>
      </w:r>
    </w:p>
    <w:p w:rsidR="003C67E4" w:rsidRDefault="008C694F">
      <w:pPr>
        <w:pStyle w:val="ad"/>
        <w:numPr>
          <w:ilvl w:val="0"/>
          <w:numId w:val="6"/>
        </w:numPr>
        <w:spacing w:after="0" w:line="240" w:lineRule="auto"/>
        <w:ind w:left="726" w:firstLineChars="0" w:hanging="363"/>
        <w:rPr>
          <w:rFonts w:ascii="Times New Roman" w:eastAsia="宋体" w:hAnsi="Times New Roman" w:cs="Times New Roman"/>
          <w:i/>
          <w:iCs/>
          <w:sz w:val="20"/>
          <w:szCs w:val="20"/>
        </w:rPr>
      </w:pPr>
      <w:r>
        <w:rPr>
          <w:rFonts w:ascii="Times New Roman" w:eastAsia="宋体" w:hAnsi="Times New Roman" w:cs="Times New Roman" w:hint="eastAsia"/>
          <w:position w:val="-58"/>
          <w:sz w:val="20"/>
          <w:szCs w:val="20"/>
        </w:rPr>
        <w:object w:dxaOrig="6850" w:dyaOrig="1260" w14:anchorId="25624E11">
          <v:shape id="_x0000_i1128" type="#_x0000_t75" style="width:342.3pt;height:63.15pt" o:ole="">
            <v:imagedata r:id="rId51" o:title=""/>
          </v:shape>
          <o:OLEObject Type="Embed" ProgID="Equation.KSEE3" ShapeID="_x0000_i1128" DrawAspect="Content" ObjectID="_1682319187" r:id="rId196"/>
        </w:object>
      </w:r>
    </w:p>
    <w:p w:rsidR="003C67E4" w:rsidRDefault="008C694F">
      <w:pPr>
        <w:pStyle w:val="ad"/>
        <w:numPr>
          <w:ilvl w:val="2"/>
          <w:numId w:val="6"/>
        </w:numPr>
        <w:spacing w:after="0" w:line="240" w:lineRule="auto"/>
        <w:ind w:firstLineChars="0"/>
        <w:rPr>
          <w:rFonts w:ascii="Times New Roman" w:eastAsia="宋体" w:hAnsi="Times New Roman" w:cs="Times New Roman"/>
          <w:i/>
          <w:iCs/>
          <w:sz w:val="20"/>
          <w:szCs w:val="20"/>
        </w:rPr>
      </w:pPr>
      <w:r>
        <w:rPr>
          <w:rFonts w:ascii="Times New Roman" w:eastAsia="宋体" w:hAnsi="Times New Roman" w:cs="Times New Roman" w:hint="eastAsia"/>
          <w:position w:val="-14"/>
          <w:sz w:val="20"/>
          <w:szCs w:val="20"/>
        </w:rPr>
        <w:object w:dxaOrig="1110" w:dyaOrig="380" w14:anchorId="38EA9A22">
          <v:shape id="_x0000_i1129" type="#_x0000_t75" style="width:55.95pt;height:18.85pt" o:ole="">
            <v:imagedata r:id="rId53" o:title=""/>
          </v:shape>
          <o:OLEObject Type="Embed" ProgID="Equation.KSEE3" ShapeID="_x0000_i1129" DrawAspect="Content" ObjectID="_1682319188" r:id="rId197"/>
        </w:object>
      </w:r>
      <w:r>
        <w:rPr>
          <w:rFonts w:ascii="Times New Roman" w:eastAsia="宋体" w:hAnsi="Times New Roman" w:cs="Times New Roman" w:hint="eastAsia"/>
          <w:sz w:val="20"/>
          <w:szCs w:val="20"/>
        </w:rPr>
        <w:t xml:space="preserve"> </w:t>
      </w:r>
      <w:r>
        <w:rPr>
          <w:rFonts w:ascii="Times New Roman" w:eastAsia="宋体" w:hAnsi="Times New Roman" w:cs="Times New Roman"/>
          <w:i/>
          <w:iCs/>
          <w:sz w:val="20"/>
          <w:szCs w:val="20"/>
        </w:rPr>
        <w:t xml:space="preserve">is the broadcast common TA, </w:t>
      </w:r>
      <w:r>
        <w:rPr>
          <w:rFonts w:ascii="Times New Roman" w:eastAsia="宋体" w:hAnsi="Times New Roman" w:cs="Times New Roman" w:hint="eastAsia"/>
          <w:i/>
          <w:iCs/>
          <w:position w:val="-14"/>
          <w:sz w:val="20"/>
          <w:szCs w:val="20"/>
        </w:rPr>
        <w:object w:dxaOrig="1340" w:dyaOrig="380" w14:anchorId="4DF3DDE8">
          <v:shape id="_x0000_i1130" type="#_x0000_t75" style="width:67pt;height:18.85pt" o:ole="">
            <v:imagedata r:id="rId57" o:title=""/>
          </v:shape>
          <o:OLEObject Type="Embed" ProgID="Equation.KSEE3" ShapeID="_x0000_i1130" DrawAspect="Content" ObjectID="_1682319189" r:id="rId198"/>
        </w:object>
      </w:r>
      <w:r>
        <w:rPr>
          <w:rFonts w:ascii="Times New Roman" w:eastAsia="宋体" w:hAnsi="Times New Roman" w:cs="Times New Roman" w:hint="eastAsia"/>
          <w:i/>
          <w:iCs/>
          <w:sz w:val="20"/>
          <w:szCs w:val="20"/>
        </w:rPr>
        <w:t xml:space="preserve"> and </w:t>
      </w:r>
      <w:r>
        <w:rPr>
          <w:rFonts w:ascii="Times New Roman" w:eastAsia="宋体" w:hAnsi="Times New Roman" w:cs="Times New Roman" w:hint="eastAsia"/>
          <w:i/>
          <w:iCs/>
          <w:position w:val="-14"/>
          <w:sz w:val="20"/>
          <w:szCs w:val="20"/>
        </w:rPr>
        <w:object w:dxaOrig="1350" w:dyaOrig="380" w14:anchorId="0006420C">
          <v:shape id="_x0000_i1131" type="#_x0000_t75" style="width:67.55pt;height:18.85pt" o:ole="">
            <v:imagedata r:id="rId59" o:title=""/>
          </v:shape>
          <o:OLEObject Type="Embed" ProgID="Equation.KSEE3" ShapeID="_x0000_i1131" DrawAspect="Content" ObjectID="_1682319190" r:id="rId199"/>
        </w:object>
      </w:r>
      <w:r>
        <w:rPr>
          <w:rFonts w:ascii="Times New Roman" w:eastAsia="宋体" w:hAnsi="Times New Roman" w:cs="Times New Roman" w:hint="eastAsia"/>
          <w:i/>
          <w:iCs/>
          <w:sz w:val="20"/>
          <w:szCs w:val="20"/>
        </w:rPr>
        <w:t xml:space="preserve"> are the first and second order common TA drift rate indicated by BS, </w:t>
      </w:r>
      <w:r>
        <w:rPr>
          <w:rFonts w:ascii="Times New Roman" w:eastAsia="宋体" w:hAnsi="Times New Roman" w:cs="Times New Roman" w:hint="eastAsia"/>
          <w:i/>
          <w:iCs/>
          <w:position w:val="-10"/>
          <w:sz w:val="20"/>
          <w:szCs w:val="20"/>
        </w:rPr>
        <w:object w:dxaOrig="340" w:dyaOrig="340" w14:anchorId="110EC06F">
          <v:shape id="_x0000_i1132" type="#_x0000_t75" style="width:17.15pt;height:17.15pt" o:ole="">
            <v:imagedata r:id="rId82" o:title=""/>
          </v:shape>
          <o:OLEObject Type="Embed" ProgID="Equation.KSEE3" ShapeID="_x0000_i1132" DrawAspect="Content" ObjectID="_1682319191" r:id="rId200"/>
        </w:object>
      </w:r>
      <w:r>
        <w:rPr>
          <w:rFonts w:ascii="Times New Roman" w:eastAsia="宋体" w:hAnsi="Times New Roman" w:cs="Times New Roman"/>
          <w:i/>
          <w:iCs/>
          <w:position w:val="-6"/>
          <w:sz w:val="20"/>
          <w:szCs w:val="20"/>
        </w:rPr>
        <w:t xml:space="preserve"> </w:t>
      </w:r>
      <w:r>
        <w:rPr>
          <w:rFonts w:ascii="Times New Roman" w:eastAsia="宋体" w:hAnsi="Times New Roman" w:cs="Times New Roman"/>
          <w:i/>
          <w:iCs/>
          <w:sz w:val="20"/>
          <w:szCs w:val="20"/>
        </w:rPr>
        <w:t xml:space="preserve">is the interval between activation time </w:t>
      </w:r>
      <w:r>
        <w:rPr>
          <w:rFonts w:ascii="Times New Roman" w:eastAsia="宋体" w:hAnsi="Times New Roman" w:cs="Times New Roman" w:hint="eastAsia"/>
          <w:i/>
          <w:iCs/>
          <w:sz w:val="20"/>
          <w:szCs w:val="20"/>
        </w:rPr>
        <w:t xml:space="preserve">of broadcast common TA </w:t>
      </w:r>
      <w:r>
        <w:rPr>
          <w:rFonts w:ascii="Times New Roman" w:eastAsia="宋体" w:hAnsi="Times New Roman" w:cs="Times New Roman"/>
          <w:i/>
          <w:iCs/>
          <w:sz w:val="20"/>
          <w:szCs w:val="20"/>
        </w:rPr>
        <w:t xml:space="preserve">and DL transmission time of scheduling information, and </w:t>
      </w:r>
      <w:r>
        <w:rPr>
          <w:rFonts w:ascii="Times New Roman" w:eastAsia="宋体" w:hAnsi="Times New Roman" w:cs="Times New Roman" w:hint="eastAsia"/>
          <w:i/>
          <w:iCs/>
          <w:position w:val="-10"/>
          <w:sz w:val="20"/>
          <w:szCs w:val="20"/>
        </w:rPr>
        <w:object w:dxaOrig="390" w:dyaOrig="340" w14:anchorId="1A2053FE">
          <v:shape id="_x0000_i1133" type="#_x0000_t75" style="width:19.4pt;height:17.15pt" o:ole="">
            <v:imagedata r:id="rId84" o:title=""/>
          </v:shape>
          <o:OLEObject Type="Embed" ProgID="Equation.KSEE3" ShapeID="_x0000_i1133" DrawAspect="Content" ObjectID="_1682319192" r:id="rId201"/>
        </w:object>
      </w:r>
      <w:r>
        <w:rPr>
          <w:rFonts w:ascii="Times New Roman" w:eastAsia="宋体" w:hAnsi="Times New Roman" w:cs="Times New Roman"/>
          <w:i/>
          <w:iCs/>
          <w:sz w:val="20"/>
          <w:szCs w:val="20"/>
        </w:rPr>
        <w:t xml:space="preserve"> is the interval between DL transmission time of scheduling information and UL transmission time</w:t>
      </w:r>
      <w:r>
        <w:rPr>
          <w:rFonts w:ascii="Times New Roman" w:eastAsia="宋体" w:hAnsi="Times New Roman" w:cs="Times New Roman" w:hint="eastAsia"/>
          <w:i/>
          <w:iCs/>
          <w:sz w:val="20"/>
          <w:szCs w:val="20"/>
        </w:rPr>
        <w:t>.</w:t>
      </w:r>
    </w:p>
    <w:p w:rsidR="003C67E4" w:rsidRDefault="008C694F">
      <w:pPr>
        <w:numPr>
          <w:ilvl w:val="0"/>
          <w:numId w:val="6"/>
        </w:numPr>
        <w:spacing w:after="0" w:line="240" w:lineRule="auto"/>
        <w:ind w:left="726" w:hanging="363"/>
        <w:rPr>
          <w:rFonts w:ascii="Times New Roman" w:eastAsia="宋体" w:hAnsi="Times New Roman" w:cs="Times New Roman"/>
          <w:i/>
          <w:iCs/>
          <w:sz w:val="20"/>
          <w:szCs w:val="20"/>
        </w:rPr>
      </w:pPr>
      <w:r>
        <w:rPr>
          <w:rFonts w:ascii="Times New Roman" w:eastAsia="宋体" w:hAnsi="Times New Roman" w:cs="Times New Roman" w:hint="eastAsia"/>
          <w:position w:val="-14"/>
          <w:sz w:val="20"/>
          <w:szCs w:val="20"/>
        </w:rPr>
        <w:object w:dxaOrig="3270" w:dyaOrig="400" w14:anchorId="715E3F33">
          <v:shape id="_x0000_i1134" type="#_x0000_t75" style="width:163.4pt;height:19.95pt" o:ole="">
            <v:imagedata r:id="rId86" o:title=""/>
          </v:shape>
          <o:OLEObject Type="Embed" ProgID="Equation.KSEE3" ShapeID="_x0000_i1134" DrawAspect="Content" ObjectID="_1682319193" r:id="rId202"/>
        </w:object>
      </w:r>
    </w:p>
    <w:p w:rsidR="003C67E4" w:rsidRDefault="008C694F">
      <w:pPr>
        <w:numPr>
          <w:ilvl w:val="2"/>
          <w:numId w:val="6"/>
        </w:numPr>
        <w:spacing w:beforeLines="50" w:before="120" w:afterLines="50" w:after="120" w:line="240" w:lineRule="auto"/>
        <w:jc w:val="both"/>
        <w:rPr>
          <w:rFonts w:ascii="Times New Roman" w:eastAsia="宋体" w:hAnsi="Times New Roman" w:cs="Times New Roman"/>
          <w:sz w:val="20"/>
          <w:szCs w:val="20"/>
        </w:rPr>
      </w:pPr>
      <w:r>
        <w:rPr>
          <w:rFonts w:ascii="Times New Roman" w:eastAsia="宋体" w:hAnsi="Times New Roman" w:cs="Times New Roman" w:hint="eastAsia"/>
          <w:i/>
          <w:iCs/>
          <w:position w:val="-10"/>
          <w:sz w:val="20"/>
          <w:szCs w:val="20"/>
        </w:rPr>
        <w:object w:dxaOrig="1490" w:dyaOrig="310" w14:anchorId="1587C526">
          <v:shape id="_x0000_i1135" type="#_x0000_t75" style="width:74.75pt;height:15.5pt" o:ole="">
            <v:imagedata r:id="rId88" o:title=""/>
          </v:shape>
          <o:OLEObject Type="Embed" ProgID="Equation.KSEE3" ShapeID="_x0000_i1135" DrawAspect="Content" ObjectID="_1682319194" r:id="rId203"/>
        </w:object>
      </w:r>
      <w:r>
        <w:rPr>
          <w:rFonts w:ascii="Times New Roman" w:eastAsia="宋体" w:hAnsi="Times New Roman" w:cs="Times New Roman" w:hint="eastAsia"/>
          <w:i/>
          <w:iCs/>
          <w:sz w:val="20"/>
          <w:szCs w:val="20"/>
        </w:rPr>
        <w:t xml:space="preserve"> is indicated in MAC CE TA command.</w:t>
      </w:r>
    </w:p>
    <w:p w:rsidR="003C67E4" w:rsidRDefault="008C694F">
      <w:pPr>
        <w:spacing w:after="120"/>
        <w:ind w:leftChars="200" w:left="440"/>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w:t>
      </w:r>
      <w:r>
        <w:rPr>
          <w:rFonts w:ascii="Times New Roman" w:eastAsia="宋体" w:hAnsi="Times New Roman"/>
          <w:b/>
          <w:i/>
          <w:sz w:val="20"/>
          <w:szCs w:val="20"/>
        </w:rPr>
        <w:t>5</w:t>
      </w:r>
      <w:r>
        <w:rPr>
          <w:rFonts w:ascii="Times New Roman" w:eastAsia="宋体" w:hAnsi="Times New Roman" w:hint="eastAsia"/>
          <w:b/>
          <w:i/>
          <w:sz w:val="20"/>
          <w:szCs w:val="20"/>
        </w:rPr>
        <w:t xml:space="preserve">: </w:t>
      </w:r>
      <w:r>
        <w:rPr>
          <w:rFonts w:ascii="Times New Roman" w:eastAsia="宋体" w:hAnsi="Times New Roman"/>
          <w:bCs/>
          <w:i/>
          <w:sz w:val="20"/>
          <w:szCs w:val="20"/>
        </w:rPr>
        <w:t xml:space="preserve">When common TA and ephemeris are broadcast, </w:t>
      </w:r>
      <w:r>
        <w:rPr>
          <w:rFonts w:ascii="Times New Roman" w:eastAsia="宋体" w:hAnsi="Times New Roman" w:hint="eastAsia"/>
          <w:bCs/>
          <w:i/>
          <w:sz w:val="20"/>
          <w:szCs w:val="20"/>
        </w:rPr>
        <w:t>indication of a</w:t>
      </w:r>
      <w:r>
        <w:rPr>
          <w:rFonts w:ascii="Times New Roman" w:eastAsia="宋体" w:hAnsi="Times New Roman"/>
          <w:bCs/>
          <w:i/>
          <w:sz w:val="20"/>
          <w:szCs w:val="20"/>
        </w:rPr>
        <w:t xml:space="preserve"> close loop TA command can be </w:t>
      </w:r>
      <w:r>
        <w:rPr>
          <w:rFonts w:ascii="Times New Roman" w:eastAsia="宋体" w:hAnsi="Times New Roman" w:hint="eastAsia"/>
          <w:bCs/>
          <w:i/>
          <w:sz w:val="20"/>
          <w:szCs w:val="20"/>
        </w:rPr>
        <w:t xml:space="preserve">considered </w:t>
      </w:r>
      <w:r>
        <w:rPr>
          <w:rFonts w:ascii="Times New Roman" w:eastAsia="宋体" w:hAnsi="Times New Roman"/>
          <w:bCs/>
          <w:i/>
          <w:sz w:val="20"/>
          <w:szCs w:val="20"/>
        </w:rPr>
        <w:t>to handle</w:t>
      </w:r>
      <w:r>
        <w:rPr>
          <w:rFonts w:ascii="Times New Roman" w:eastAsia="宋体" w:hAnsi="Times New Roman" w:hint="eastAsia"/>
          <w:bCs/>
          <w:i/>
          <w:sz w:val="20"/>
          <w:szCs w:val="20"/>
        </w:rPr>
        <w:t xml:space="preserve"> possible</w:t>
      </w:r>
      <w:r>
        <w:rPr>
          <w:rFonts w:ascii="Times New Roman" w:eastAsia="宋体" w:hAnsi="Times New Roman"/>
          <w:bCs/>
          <w:i/>
          <w:sz w:val="20"/>
          <w:szCs w:val="20"/>
        </w:rPr>
        <w:t xml:space="preserve"> overcompensation</w:t>
      </w:r>
      <w:r>
        <w:rPr>
          <w:rFonts w:ascii="Times New Roman" w:eastAsia="宋体" w:hAnsi="Times New Roman" w:hint="eastAsia"/>
          <w:i/>
          <w:sz w:val="20"/>
          <w:szCs w:val="20"/>
        </w:rPr>
        <w:t xml:space="preserve"> in RRC_CONNECTED state.</w:t>
      </w:r>
    </w:p>
    <w:p w:rsidR="003C67E4" w:rsidRDefault="008C694F">
      <w:pPr>
        <w:spacing w:after="120"/>
        <w:ind w:leftChars="200" w:left="440"/>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w:t>
      </w:r>
      <w:r>
        <w:rPr>
          <w:rFonts w:ascii="Times New Roman" w:eastAsia="宋体" w:hAnsi="Times New Roman"/>
          <w:b/>
          <w:i/>
          <w:sz w:val="20"/>
          <w:szCs w:val="20"/>
        </w:rPr>
        <w:t>6</w:t>
      </w:r>
      <w:r>
        <w:rPr>
          <w:rFonts w:ascii="Times New Roman" w:eastAsia="宋体" w:hAnsi="Times New Roman" w:hint="eastAsia"/>
          <w:b/>
          <w:i/>
          <w:sz w:val="20"/>
          <w:szCs w:val="20"/>
        </w:rPr>
        <w:t xml:space="preserve">: </w:t>
      </w:r>
      <w:r>
        <w:rPr>
          <w:rFonts w:ascii="Times New Roman" w:eastAsia="宋体" w:hAnsi="Times New Roman"/>
          <w:i/>
          <w:sz w:val="20"/>
          <w:szCs w:val="20"/>
        </w:rPr>
        <w:t>Indication of on the valid time for satellite ephemeris data is preferred instead of UE-specific TA.</w:t>
      </w:r>
    </w:p>
    <w:p w:rsidR="003C67E4" w:rsidRDefault="008C694F">
      <w:pPr>
        <w:spacing w:after="120"/>
        <w:ind w:leftChars="200" w:left="440"/>
        <w:rPr>
          <w:rFonts w:ascii="Times New Roman" w:hAnsi="Times New Roman" w:cs="Times New Roman"/>
          <w:i/>
          <w:iCs/>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w:t>
      </w:r>
      <w:r>
        <w:rPr>
          <w:rFonts w:ascii="Times New Roman" w:eastAsia="宋体" w:hAnsi="Times New Roman"/>
          <w:b/>
          <w:i/>
          <w:sz w:val="20"/>
          <w:szCs w:val="20"/>
        </w:rPr>
        <w:t>7</w:t>
      </w:r>
      <w:r>
        <w:rPr>
          <w:rFonts w:ascii="Times New Roman" w:eastAsia="宋体" w:hAnsi="Times New Roman" w:hint="eastAsia"/>
          <w:b/>
          <w:i/>
          <w:sz w:val="20"/>
          <w:szCs w:val="20"/>
        </w:rPr>
        <w:t xml:space="preserve">: </w:t>
      </w:r>
      <w:r>
        <w:rPr>
          <w:rFonts w:ascii="Times New Roman" w:eastAsia="宋体" w:hAnsi="Times New Roman"/>
          <w:i/>
          <w:sz w:val="20"/>
          <w:szCs w:val="20"/>
        </w:rPr>
        <w:t>Configuration on the</w:t>
      </w:r>
      <w:r>
        <w:rPr>
          <w:rFonts w:ascii="Times New Roman" w:eastAsia="宋体" w:hAnsi="Times New Roman" w:hint="eastAsia"/>
          <w:i/>
          <w:sz w:val="20"/>
          <w:szCs w:val="20"/>
        </w:rPr>
        <w:t xml:space="preserve"> validity timer </w:t>
      </w:r>
      <w:r>
        <w:rPr>
          <w:rFonts w:ascii="Times New Roman" w:eastAsia="宋体" w:hAnsi="Times New Roman"/>
          <w:i/>
          <w:sz w:val="20"/>
          <w:szCs w:val="20"/>
        </w:rPr>
        <w:t>should be supported</w:t>
      </w:r>
      <w:r>
        <w:rPr>
          <w:rFonts w:ascii="Times New Roman" w:eastAsia="宋体" w:hAnsi="Times New Roman" w:hint="eastAsia"/>
          <w:i/>
          <w:sz w:val="20"/>
          <w:szCs w:val="20"/>
        </w:rPr>
        <w:t xml:space="preserve"> for common TA and common TA drift rate, and</w:t>
      </w:r>
      <w:r>
        <w:rPr>
          <w:rFonts w:ascii="Times New Roman" w:eastAsia="宋体" w:hAnsi="Times New Roman"/>
          <w:i/>
          <w:sz w:val="20"/>
          <w:szCs w:val="20"/>
        </w:rPr>
        <w:t xml:space="preserve"> </w:t>
      </w:r>
      <w:r>
        <w:rPr>
          <w:rFonts w:ascii="Times New Roman" w:hAnsi="Times New Roman" w:cs="Times New Roman"/>
          <w:i/>
          <w:iCs/>
          <w:sz w:val="20"/>
          <w:szCs w:val="20"/>
        </w:rPr>
        <w:t xml:space="preserve">it will be </w:t>
      </w:r>
      <w:r>
        <w:rPr>
          <w:rFonts w:ascii="Times New Roman" w:hAnsi="Times New Roman" w:cs="Times New Roman" w:hint="eastAsia"/>
          <w:i/>
          <w:iCs/>
          <w:sz w:val="20"/>
          <w:szCs w:val="20"/>
        </w:rPr>
        <w:t>started/restarted when a common TA or common TA drift rate is activated.</w:t>
      </w:r>
    </w:p>
    <w:p w:rsidR="00F054DE" w:rsidRDefault="00F054DE" w:rsidP="00F054DE">
      <w:pPr>
        <w:spacing w:after="120"/>
        <w:ind w:leftChars="200" w:left="440"/>
        <w:rPr>
          <w:rFonts w:ascii="Times New Roman" w:hAnsi="Times New Roman" w:cs="Times New Roman"/>
          <w:i/>
          <w:iCs/>
          <w:sz w:val="20"/>
          <w:szCs w:val="20"/>
        </w:rPr>
      </w:pPr>
      <w:r>
        <w:rPr>
          <w:rFonts w:ascii="Times New Roman" w:eastAsia="宋体" w:hAnsi="Times New Roman"/>
          <w:b/>
          <w:i/>
          <w:sz w:val="20"/>
          <w:szCs w:val="20"/>
        </w:rPr>
        <w:t xml:space="preserve">Proposal 8: </w:t>
      </w:r>
      <w:r w:rsidRPr="00583585">
        <w:rPr>
          <w:rFonts w:ascii="Times New Roman" w:eastAsia="宋体" w:hAnsi="Times New Roman"/>
          <w:i/>
          <w:sz w:val="20"/>
          <w:szCs w:val="20"/>
        </w:rPr>
        <w:t>Explicitly defined GNSS measurement gap should be supported with the benefits to ensure the accuracy for UL pre-compensation and interference mitigation.</w:t>
      </w:r>
    </w:p>
    <w:p w:rsidR="00303834" w:rsidRDefault="00303834" w:rsidP="00303834">
      <w:pPr>
        <w:spacing w:beforeLines="50" w:before="120" w:line="240" w:lineRule="auto"/>
        <w:ind w:leftChars="200" w:left="440"/>
        <w:jc w:val="both"/>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w:t>
      </w:r>
      <w:r w:rsidR="00F054DE">
        <w:rPr>
          <w:rFonts w:ascii="Times New Roman" w:eastAsia="宋体" w:hAnsi="Times New Roman"/>
          <w:b/>
          <w:i/>
          <w:sz w:val="20"/>
          <w:szCs w:val="20"/>
        </w:rPr>
        <w:t>9</w:t>
      </w:r>
      <w:r>
        <w:rPr>
          <w:rFonts w:ascii="Times New Roman" w:eastAsia="宋体" w:hAnsi="Times New Roman" w:hint="eastAsia"/>
          <w:b/>
          <w:i/>
          <w:sz w:val="20"/>
          <w:szCs w:val="20"/>
        </w:rPr>
        <w:t xml:space="preserve">: </w:t>
      </w:r>
      <w:r w:rsidRPr="00E3356F">
        <w:rPr>
          <w:rFonts w:ascii="Times New Roman" w:eastAsia="宋体" w:hAnsi="Times New Roman"/>
          <w:i/>
          <w:sz w:val="20"/>
          <w:szCs w:val="20"/>
        </w:rPr>
        <w:t xml:space="preserve">To enabling the UL synchronization for frequency, </w:t>
      </w:r>
      <w:r w:rsidRPr="00B367C9">
        <w:rPr>
          <w:rFonts w:ascii="Times New Roman" w:eastAsia="宋体" w:hAnsi="Times New Roman"/>
          <w:i/>
          <w:sz w:val="20"/>
          <w:szCs w:val="20"/>
        </w:rPr>
        <w:t>n</w:t>
      </w:r>
      <w:r w:rsidRPr="00B367C9">
        <w:rPr>
          <w:rFonts w:ascii="Times New Roman" w:eastAsia="宋体" w:hAnsi="Times New Roman" w:hint="eastAsia"/>
          <w:i/>
          <w:sz w:val="20"/>
          <w:szCs w:val="20"/>
        </w:rPr>
        <w:t xml:space="preserve">etwork should periodically broadcast </w:t>
      </w:r>
      <w:r w:rsidRPr="002C3C85">
        <w:rPr>
          <w:rFonts w:ascii="Times New Roman" w:eastAsia="宋体" w:hAnsi="Times New Roman" w:cs="Times New Roman" w:hint="eastAsia"/>
          <w:i/>
          <w:sz w:val="20"/>
          <w:szCs w:val="20"/>
        </w:rPr>
        <w:t xml:space="preserve">the amount of frequency compensation in a 12 bit field when DL frequency pre-compensation is </w:t>
      </w:r>
      <w:r w:rsidRPr="00F95C5B">
        <w:rPr>
          <w:rFonts w:ascii="Times New Roman" w:eastAsia="宋体" w:hAnsi="Times New Roman" w:cs="Times New Roman" w:hint="eastAsia"/>
          <w:i/>
          <w:sz w:val="20"/>
          <w:szCs w:val="20"/>
        </w:rPr>
        <w:t>applied on service link</w:t>
      </w:r>
      <w:r w:rsidRPr="00303834">
        <w:rPr>
          <w:rFonts w:ascii="Times New Roman" w:eastAsia="宋体" w:hAnsi="Times New Roman"/>
          <w:i/>
          <w:sz w:val="20"/>
          <w:szCs w:val="20"/>
        </w:rPr>
        <w:t>.</w:t>
      </w:r>
    </w:p>
    <w:p w:rsidR="00303834" w:rsidRDefault="00303834" w:rsidP="008C694F">
      <w:pPr>
        <w:ind w:leftChars="200" w:left="440"/>
        <w:rPr>
          <w:rFonts w:ascii="Times New Roman" w:hAnsi="Times New Roman" w:cs="Times New Roman"/>
          <w:i/>
          <w:sz w:val="20"/>
          <w:szCs w:val="20"/>
        </w:rPr>
      </w:pPr>
      <w:r>
        <w:rPr>
          <w:rFonts w:ascii="Times New Roman" w:hAnsi="Times New Roman" w:cs="Times New Roman"/>
          <w:b/>
          <w:i/>
          <w:sz w:val="20"/>
          <w:szCs w:val="20"/>
          <w:lang w:val="en-GB"/>
        </w:rPr>
        <w:t xml:space="preserve">Proposal </w:t>
      </w:r>
      <w:r w:rsidR="00F054DE">
        <w:rPr>
          <w:rFonts w:ascii="Times New Roman" w:hAnsi="Times New Roman" w:cs="Times New Roman"/>
          <w:b/>
          <w:i/>
          <w:sz w:val="20"/>
          <w:szCs w:val="20"/>
        </w:rPr>
        <w:t>10</w:t>
      </w:r>
      <w:r>
        <w:rPr>
          <w:rFonts w:ascii="Times New Roman" w:hAnsi="Times New Roman" w:cs="Times New Roman"/>
          <w:b/>
          <w:i/>
          <w:sz w:val="20"/>
          <w:szCs w:val="20"/>
          <w:lang w:val="en-GB"/>
        </w:rPr>
        <w:t xml:space="preserve">: </w:t>
      </w:r>
      <w:r w:rsidRPr="00E3356F">
        <w:rPr>
          <w:rFonts w:ascii="Times New Roman" w:hAnsi="Times New Roman" w:cs="Times New Roman"/>
          <w:i/>
          <w:sz w:val="20"/>
          <w:szCs w:val="20"/>
          <w:lang w:val="en-GB"/>
        </w:rPr>
        <w:t xml:space="preserve">At least, the </w:t>
      </w:r>
      <w:r w:rsidRPr="00F95C5B">
        <w:rPr>
          <w:rFonts w:ascii="Times New Roman" w:hAnsi="Times New Roman" w:cs="Times New Roman"/>
          <w:i/>
          <w:sz w:val="20"/>
          <w:szCs w:val="20"/>
        </w:rPr>
        <w:t xml:space="preserve">indication of PV information of </w:t>
      </w:r>
      <w:r w:rsidRPr="00677A9A">
        <w:rPr>
          <w:rFonts w:ascii="Times New Roman" w:hAnsi="Times New Roman" w:cs="Times New Roman"/>
          <w:i/>
          <w:sz w:val="20"/>
          <w:szCs w:val="20"/>
        </w:rPr>
        <w:t xml:space="preserve">serving node </w:t>
      </w:r>
      <w:r w:rsidRPr="00303834">
        <w:rPr>
          <w:rFonts w:ascii="Times New Roman" w:hAnsi="Times New Roman" w:cs="Times New Roman"/>
          <w:i/>
          <w:sz w:val="20"/>
          <w:szCs w:val="20"/>
        </w:rPr>
        <w:t>should be supported.</w:t>
      </w:r>
    </w:p>
    <w:p w:rsidR="00303834" w:rsidRDefault="00303834" w:rsidP="008C694F">
      <w:pPr>
        <w:ind w:leftChars="200" w:left="440"/>
        <w:rPr>
          <w:rFonts w:ascii="Times New Roman" w:hAnsi="Times New Roman" w:cs="Times New Roman"/>
          <w:i/>
          <w:sz w:val="20"/>
          <w:szCs w:val="20"/>
        </w:rPr>
      </w:pPr>
      <w:r>
        <w:rPr>
          <w:rFonts w:ascii="Times New Roman" w:eastAsia="宋体" w:hAnsi="Times New Roman"/>
          <w:b/>
          <w:i/>
          <w:sz w:val="20"/>
          <w:szCs w:val="20"/>
        </w:rPr>
        <w:t>Observation</w:t>
      </w:r>
      <w:r>
        <w:rPr>
          <w:rFonts w:ascii="Times New Roman" w:eastAsia="宋体" w:hAnsi="Times New Roman" w:hint="eastAsia"/>
          <w:b/>
          <w:i/>
          <w:sz w:val="20"/>
          <w:szCs w:val="20"/>
        </w:rPr>
        <w:t xml:space="preserve"> </w:t>
      </w:r>
      <w:r>
        <w:rPr>
          <w:rFonts w:ascii="Times New Roman" w:eastAsia="宋体" w:hAnsi="Times New Roman"/>
          <w:b/>
          <w:i/>
          <w:sz w:val="20"/>
          <w:szCs w:val="20"/>
        </w:rPr>
        <w:t>4</w:t>
      </w:r>
      <w:r>
        <w:rPr>
          <w:rFonts w:ascii="Times New Roman" w:eastAsia="宋体" w:hAnsi="Times New Roman" w:hint="eastAsia"/>
          <w:b/>
          <w:i/>
          <w:sz w:val="20"/>
          <w:szCs w:val="20"/>
        </w:rPr>
        <w:t xml:space="preserve">: </w:t>
      </w:r>
      <w:r>
        <w:rPr>
          <w:rFonts w:ascii="Times New Roman" w:eastAsia="宋体" w:hAnsi="Times New Roman"/>
          <w:i/>
          <w:sz w:val="20"/>
          <w:szCs w:val="20"/>
        </w:rPr>
        <w:t>The required bit length for PV will be reduced by indicating the limited representation region.</w:t>
      </w:r>
    </w:p>
    <w:p w:rsidR="00303834" w:rsidRDefault="00303834" w:rsidP="008C694F">
      <w:pPr>
        <w:ind w:leftChars="200" w:left="440"/>
        <w:rPr>
          <w:rFonts w:ascii="Times New Roman" w:hAnsi="Times New Roman" w:cs="Times New Roman"/>
          <w:i/>
          <w:sz w:val="20"/>
          <w:szCs w:val="20"/>
        </w:rPr>
      </w:pPr>
      <w:r w:rsidRPr="008C694F">
        <w:rPr>
          <w:rFonts w:ascii="Times New Roman" w:eastAsia="宋体" w:hAnsi="Times New Roman"/>
          <w:b/>
          <w:i/>
          <w:sz w:val="20"/>
          <w:szCs w:val="20"/>
        </w:rPr>
        <w:t>Observation</w:t>
      </w:r>
      <w:r w:rsidRPr="008C694F">
        <w:rPr>
          <w:rFonts w:ascii="Times New Roman" w:eastAsia="宋体" w:hAnsi="Times New Roman" w:hint="eastAsia"/>
          <w:b/>
          <w:i/>
          <w:sz w:val="20"/>
          <w:szCs w:val="20"/>
        </w:rPr>
        <w:t xml:space="preserve"> </w:t>
      </w:r>
      <w:r w:rsidRPr="008C694F">
        <w:rPr>
          <w:rFonts w:ascii="Times New Roman" w:eastAsia="宋体" w:hAnsi="Times New Roman"/>
          <w:b/>
          <w:i/>
          <w:sz w:val="20"/>
          <w:szCs w:val="20"/>
        </w:rPr>
        <w:t>5</w:t>
      </w:r>
      <w:r w:rsidRPr="008C694F">
        <w:rPr>
          <w:rFonts w:ascii="Times New Roman" w:eastAsia="宋体" w:hAnsi="Times New Roman" w:hint="eastAsia"/>
          <w:b/>
          <w:i/>
          <w:sz w:val="20"/>
          <w:szCs w:val="20"/>
        </w:rPr>
        <w:t xml:space="preserve">: </w:t>
      </w:r>
      <w:r w:rsidRPr="008C694F">
        <w:rPr>
          <w:rFonts w:ascii="Times New Roman" w:eastAsia="宋体" w:hAnsi="Times New Roman"/>
          <w:i/>
          <w:sz w:val="20"/>
          <w:szCs w:val="20"/>
        </w:rPr>
        <w:t>Significant improvement on the overhead for PV indication can be achieved by the indication of relative location with grid information.</w:t>
      </w:r>
    </w:p>
    <w:p w:rsidR="00303834" w:rsidRPr="008C694F" w:rsidRDefault="00303834" w:rsidP="008C694F">
      <w:pPr>
        <w:ind w:leftChars="200" w:left="440"/>
        <w:rPr>
          <w:rFonts w:ascii="Times New Roman" w:hAnsi="Times New Roman" w:cs="Times New Roman"/>
          <w:i/>
          <w:sz w:val="20"/>
          <w:szCs w:val="20"/>
        </w:rPr>
      </w:pPr>
      <w:r>
        <w:rPr>
          <w:rFonts w:ascii="Times New Roman" w:hAnsi="Times New Roman" w:cs="Times New Roman"/>
          <w:b/>
          <w:i/>
          <w:sz w:val="20"/>
          <w:szCs w:val="20"/>
          <w:lang w:val="en-GB"/>
        </w:rPr>
        <w:t xml:space="preserve">Proposal </w:t>
      </w:r>
      <w:r w:rsidR="00F054DE">
        <w:rPr>
          <w:rFonts w:ascii="Times New Roman" w:hAnsi="Times New Roman" w:cs="Times New Roman"/>
          <w:b/>
          <w:i/>
          <w:sz w:val="20"/>
          <w:szCs w:val="20"/>
          <w:lang w:val="en-GB"/>
        </w:rPr>
        <w:t>11</w:t>
      </w:r>
      <w:r>
        <w:rPr>
          <w:rFonts w:ascii="Times New Roman" w:hAnsi="Times New Roman" w:cs="Times New Roman"/>
          <w:b/>
          <w:i/>
          <w:sz w:val="20"/>
          <w:szCs w:val="20"/>
          <w:lang w:val="en-GB"/>
        </w:rPr>
        <w:t xml:space="preserve">: </w:t>
      </w:r>
      <w:r>
        <w:rPr>
          <w:rFonts w:ascii="Times New Roman" w:hAnsi="Times New Roman" w:cs="Times New Roman"/>
          <w:i/>
          <w:sz w:val="20"/>
          <w:szCs w:val="20"/>
        </w:rPr>
        <w:t>For the indication of set-1 parameters set, following methods can be considered to further optimize the signaling load:</w:t>
      </w:r>
    </w:p>
    <w:p w:rsidR="00303834" w:rsidRDefault="00303834" w:rsidP="00303834">
      <w:pPr>
        <w:pStyle w:val="ad"/>
        <w:numPr>
          <w:ilvl w:val="0"/>
          <w:numId w:val="11"/>
        </w:numPr>
        <w:ind w:leftChars="391" w:left="1280" w:firstLineChars="0"/>
        <w:rPr>
          <w:rFonts w:ascii="Times New Roman" w:hAnsi="Times New Roman" w:cs="Times New Roman"/>
          <w:i/>
          <w:sz w:val="20"/>
          <w:szCs w:val="20"/>
        </w:rPr>
      </w:pPr>
      <w:r>
        <w:rPr>
          <w:rFonts w:ascii="Times New Roman" w:hAnsi="Times New Roman" w:cs="Times New Roman" w:hint="eastAsia"/>
          <w:i/>
          <w:sz w:val="20"/>
          <w:szCs w:val="20"/>
        </w:rPr>
        <w:t>On</w:t>
      </w:r>
      <w:r>
        <w:rPr>
          <w:rFonts w:ascii="Times New Roman" w:hAnsi="Times New Roman" w:cs="Times New Roman"/>
          <w:i/>
          <w:sz w:val="20"/>
          <w:szCs w:val="20"/>
        </w:rPr>
        <w:t>ly indicating the limited location region for serving node</w:t>
      </w:r>
    </w:p>
    <w:p w:rsidR="00303834" w:rsidRDefault="00303834" w:rsidP="00303834">
      <w:pPr>
        <w:pStyle w:val="ad"/>
        <w:numPr>
          <w:ilvl w:val="0"/>
          <w:numId w:val="11"/>
        </w:numPr>
        <w:ind w:leftChars="391" w:left="1280" w:firstLineChars="0"/>
        <w:rPr>
          <w:rFonts w:ascii="Times New Roman" w:hAnsi="Times New Roman" w:cs="Times New Roman"/>
          <w:i/>
          <w:sz w:val="20"/>
          <w:szCs w:val="20"/>
        </w:rPr>
      </w:pPr>
      <w:r>
        <w:rPr>
          <w:rFonts w:ascii="Times New Roman" w:hAnsi="Times New Roman" w:cs="Times New Roman"/>
          <w:i/>
          <w:sz w:val="20"/>
          <w:szCs w:val="20"/>
        </w:rPr>
        <w:t xml:space="preserve">Indicating the relative location of serving node </w:t>
      </w:r>
    </w:p>
    <w:p w:rsidR="00303834" w:rsidRDefault="00303834" w:rsidP="00303834">
      <w:pPr>
        <w:ind w:leftChars="200" w:left="440"/>
        <w:rPr>
          <w:rFonts w:ascii="Times New Roman" w:hAnsi="Times New Roman" w:cs="Times New Roman"/>
          <w:sz w:val="20"/>
          <w:szCs w:val="20"/>
        </w:rPr>
      </w:pPr>
      <w:r>
        <w:rPr>
          <w:rFonts w:ascii="Times New Roman" w:hAnsi="Times New Roman" w:cs="Times New Roman"/>
          <w:b/>
          <w:i/>
          <w:sz w:val="20"/>
          <w:szCs w:val="20"/>
          <w:lang w:val="en-GB"/>
        </w:rPr>
        <w:t xml:space="preserve">Proposal </w:t>
      </w:r>
      <w:r w:rsidR="00F054DE">
        <w:rPr>
          <w:rFonts w:ascii="Times New Roman" w:hAnsi="Times New Roman" w:cs="Times New Roman"/>
          <w:b/>
          <w:i/>
          <w:sz w:val="20"/>
          <w:szCs w:val="20"/>
        </w:rPr>
        <w:t>12</w:t>
      </w:r>
      <w:r>
        <w:rPr>
          <w:rFonts w:ascii="Times New Roman" w:hAnsi="Times New Roman" w:cs="Times New Roman"/>
          <w:b/>
          <w:i/>
          <w:sz w:val="20"/>
          <w:szCs w:val="20"/>
          <w:lang w:val="en-GB"/>
        </w:rPr>
        <w:t xml:space="preserve">: </w:t>
      </w:r>
      <w:r>
        <w:rPr>
          <w:rFonts w:ascii="Times New Roman" w:hAnsi="Times New Roman" w:cs="Times New Roman"/>
          <w:i/>
          <w:sz w:val="20"/>
          <w:szCs w:val="20"/>
        </w:rPr>
        <w:t>For the indication of set-2 parameters set, following methods can be considered to further optimize the signaling load:</w:t>
      </w:r>
    </w:p>
    <w:p w:rsidR="00303834" w:rsidRDefault="00303834" w:rsidP="00303834">
      <w:pPr>
        <w:pStyle w:val="ad"/>
        <w:numPr>
          <w:ilvl w:val="0"/>
          <w:numId w:val="11"/>
        </w:numPr>
        <w:ind w:firstLineChars="0"/>
        <w:rPr>
          <w:rFonts w:ascii="Times New Roman" w:hAnsi="Times New Roman" w:cs="Times New Roman"/>
          <w:i/>
          <w:sz w:val="20"/>
          <w:szCs w:val="20"/>
        </w:rPr>
      </w:pPr>
      <w:r>
        <w:rPr>
          <w:rFonts w:ascii="Times New Roman" w:hAnsi="Times New Roman" w:cs="Times New Roman"/>
          <w:i/>
          <w:sz w:val="20"/>
          <w:szCs w:val="20"/>
        </w:rPr>
        <w:t>Use delta correction in the form of PVT.</w:t>
      </w:r>
    </w:p>
    <w:p w:rsidR="00303834" w:rsidRPr="00111BF3" w:rsidRDefault="00303834" w:rsidP="00303834">
      <w:pPr>
        <w:pStyle w:val="ad"/>
        <w:numPr>
          <w:ilvl w:val="0"/>
          <w:numId w:val="11"/>
        </w:numPr>
        <w:ind w:firstLineChars="0"/>
        <w:rPr>
          <w:rFonts w:ascii="Times New Roman" w:eastAsia="宋体" w:hAnsi="Times New Roman" w:cs="Times New Roman"/>
          <w:i/>
          <w:sz w:val="20"/>
          <w:szCs w:val="20"/>
        </w:rPr>
      </w:pPr>
      <w:r>
        <w:rPr>
          <w:rFonts w:ascii="Times New Roman" w:hAnsi="Times New Roman" w:cs="Times New Roman" w:hint="eastAsia"/>
          <w:i/>
          <w:sz w:val="20"/>
          <w:szCs w:val="20"/>
        </w:rPr>
        <w:t>The epoch time should be indicated in implicit way.</w:t>
      </w:r>
    </w:p>
    <w:p w:rsidR="00111BF3" w:rsidRPr="00111BF3" w:rsidRDefault="00111BF3" w:rsidP="00111BF3">
      <w:pPr>
        <w:ind w:left="420"/>
        <w:jc w:val="both"/>
        <w:rPr>
          <w:rFonts w:ascii="Times New Roman" w:eastAsia="宋体" w:hAnsi="Times New Roman"/>
          <w:i/>
          <w:sz w:val="20"/>
          <w:szCs w:val="20"/>
        </w:rPr>
      </w:pPr>
      <w:r w:rsidRPr="00111BF3">
        <w:rPr>
          <w:rFonts w:ascii="Times New Roman" w:eastAsia="宋体" w:hAnsi="Times New Roman"/>
          <w:b/>
          <w:i/>
          <w:sz w:val="20"/>
          <w:szCs w:val="20"/>
        </w:rPr>
        <w:t xml:space="preserve">Observation 6: </w:t>
      </w:r>
      <w:r w:rsidRPr="00111BF3">
        <w:rPr>
          <w:rFonts w:ascii="Times New Roman" w:eastAsia="宋体" w:hAnsi="Times New Roman"/>
          <w:bCs/>
          <w:i/>
          <w:sz w:val="20"/>
          <w:szCs w:val="20"/>
        </w:rPr>
        <w:t>The upper bound of periodicity for satellite information updates is up to 120s with only consideration on the Doppler shift error by assuming the error range within 0.1 ppm</w:t>
      </w:r>
      <w:r w:rsidRPr="00111BF3">
        <w:rPr>
          <w:rFonts w:ascii="Times New Roman" w:eastAsia="宋体" w:hAnsi="Times New Roman" w:hint="eastAsia"/>
          <w:i/>
          <w:sz w:val="20"/>
          <w:szCs w:val="20"/>
        </w:rPr>
        <w:t>.</w:t>
      </w:r>
    </w:p>
    <w:p w:rsidR="00111BF3" w:rsidRPr="00111BF3" w:rsidRDefault="00111BF3" w:rsidP="00111BF3">
      <w:pPr>
        <w:ind w:left="420"/>
        <w:jc w:val="both"/>
        <w:rPr>
          <w:rFonts w:ascii="Times New Roman" w:eastAsia="宋体" w:hAnsi="Times New Roman"/>
          <w:i/>
          <w:sz w:val="20"/>
          <w:szCs w:val="20"/>
        </w:rPr>
      </w:pPr>
      <w:r w:rsidRPr="00111BF3">
        <w:rPr>
          <w:rFonts w:ascii="Times New Roman" w:eastAsia="宋体" w:hAnsi="Times New Roman"/>
          <w:b/>
          <w:i/>
          <w:sz w:val="20"/>
          <w:szCs w:val="20"/>
        </w:rPr>
        <w:t xml:space="preserve">Observation 7: </w:t>
      </w:r>
      <w:r w:rsidRPr="00111BF3">
        <w:rPr>
          <w:rFonts w:ascii="Times New Roman" w:eastAsia="宋体" w:hAnsi="Times New Roman"/>
          <w:bCs/>
          <w:i/>
          <w:sz w:val="20"/>
          <w:szCs w:val="20"/>
        </w:rPr>
        <w:t>The upper bound of periodicity for satellite information updates is up to 60s and 30s with only consideration on the TA error by assuming the error range within CP/2 and Te, respectively</w:t>
      </w:r>
      <w:r w:rsidRPr="00111BF3">
        <w:rPr>
          <w:rFonts w:ascii="Times New Roman" w:eastAsia="宋体" w:hAnsi="Times New Roman" w:hint="eastAsia"/>
          <w:i/>
          <w:sz w:val="20"/>
          <w:szCs w:val="20"/>
        </w:rPr>
        <w:t>.</w:t>
      </w:r>
    </w:p>
    <w:p w:rsidR="00111BF3" w:rsidRPr="00111BF3" w:rsidRDefault="00111BF3" w:rsidP="00111BF3">
      <w:pPr>
        <w:ind w:left="420" w:firstLine="12"/>
        <w:rPr>
          <w:rFonts w:ascii="Times New Roman" w:hAnsi="Times New Roman" w:cs="Times New Roman"/>
          <w:sz w:val="20"/>
          <w:szCs w:val="20"/>
          <w:lang w:val="en-GB"/>
        </w:rPr>
      </w:pPr>
      <w:r w:rsidRPr="00111BF3">
        <w:rPr>
          <w:rFonts w:ascii="Times New Roman" w:hAnsi="Times New Roman" w:cs="Times New Roman"/>
          <w:b/>
          <w:i/>
          <w:sz w:val="20"/>
          <w:szCs w:val="20"/>
          <w:lang w:val="en-GB"/>
        </w:rPr>
        <w:t xml:space="preserve">Proposal </w:t>
      </w:r>
      <w:r w:rsidRPr="00111BF3">
        <w:rPr>
          <w:rFonts w:ascii="Times New Roman" w:hAnsi="Times New Roman" w:cs="Times New Roman"/>
          <w:b/>
          <w:i/>
          <w:sz w:val="20"/>
          <w:szCs w:val="20"/>
        </w:rPr>
        <w:t>12</w:t>
      </w:r>
      <w:r w:rsidRPr="00111BF3">
        <w:rPr>
          <w:rFonts w:ascii="Times New Roman" w:hAnsi="Times New Roman" w:cs="Times New Roman"/>
          <w:b/>
          <w:i/>
          <w:sz w:val="20"/>
          <w:szCs w:val="20"/>
          <w:lang w:val="en-GB"/>
        </w:rPr>
        <w:t xml:space="preserve">: </w:t>
      </w:r>
      <w:r w:rsidRPr="00111BF3">
        <w:rPr>
          <w:rFonts w:ascii="Times New Roman" w:hAnsi="Times New Roman" w:cs="Times New Roman"/>
          <w:i/>
          <w:sz w:val="20"/>
          <w:szCs w:val="20"/>
          <w:lang w:val="en-GB"/>
        </w:rPr>
        <w:t xml:space="preserve">The upper bound of periodicity for satellite information updates should be less than </w:t>
      </w:r>
      <w:r w:rsidRPr="00111BF3">
        <w:rPr>
          <w:rFonts w:ascii="Times New Roman" w:eastAsia="宋体" w:hAnsi="Times New Roman"/>
          <w:bCs/>
          <w:i/>
          <w:sz w:val="20"/>
          <w:szCs w:val="20"/>
        </w:rPr>
        <w:t>60s or 30s based on the defined TA error range from RAN4 (e.g., CP/2 and Te), respectively</w:t>
      </w:r>
      <w:r w:rsidRPr="00111BF3">
        <w:rPr>
          <w:rFonts w:ascii="Times New Roman" w:eastAsia="宋体" w:hAnsi="Times New Roman" w:hint="eastAsia"/>
          <w:i/>
          <w:sz w:val="20"/>
          <w:szCs w:val="20"/>
        </w:rPr>
        <w:t>.</w:t>
      </w:r>
    </w:p>
    <w:p w:rsidR="003C67E4" w:rsidRDefault="008C694F">
      <w:pPr>
        <w:pStyle w:val="1"/>
        <w:keepNext w:val="0"/>
        <w:keepLines w:val="0"/>
        <w:widowControl w:val="0"/>
        <w:numPr>
          <w:ilvl w:val="0"/>
          <w:numId w:val="0"/>
        </w:numPr>
        <w:pBdr>
          <w:top w:val="none" w:sz="0" w:space="0" w:color="auto"/>
        </w:pBdr>
        <w:tabs>
          <w:tab w:val="left" w:pos="432"/>
          <w:tab w:val="left" w:pos="2630"/>
        </w:tabs>
        <w:overflowPunct/>
        <w:snapToGrid w:val="0"/>
        <w:spacing w:beforeLines="50" w:before="120" w:afterLines="50" w:after="120"/>
        <w:ind w:left="432" w:hanging="432"/>
        <w:textAlignment w:val="auto"/>
        <w:rPr>
          <w:rFonts w:eastAsia="黑体" w:cs="Times New Roman"/>
          <w:b/>
          <w:bCs/>
          <w:sz w:val="28"/>
          <w:szCs w:val="30"/>
          <w:lang w:val="en-US"/>
        </w:rPr>
      </w:pPr>
      <w:r>
        <w:rPr>
          <w:rFonts w:eastAsia="黑体" w:cs="Times New Roman" w:hint="eastAsia"/>
          <w:b/>
          <w:bCs/>
          <w:sz w:val="28"/>
          <w:szCs w:val="30"/>
          <w:lang w:val="en-US"/>
        </w:rPr>
        <w:t>Reference</w:t>
      </w:r>
      <w:r>
        <w:rPr>
          <w:rFonts w:eastAsia="黑体" w:cs="Times New Roman"/>
          <w:b/>
          <w:bCs/>
          <w:sz w:val="28"/>
          <w:szCs w:val="30"/>
          <w:lang w:val="en-US"/>
        </w:rPr>
        <w:tab/>
      </w:r>
    </w:p>
    <w:p w:rsidR="003C67E4" w:rsidRDefault="008C694F">
      <w:pPr>
        <w:pStyle w:val="ListParagraph1"/>
        <w:numPr>
          <w:ilvl w:val="0"/>
          <w:numId w:val="12"/>
        </w:numPr>
        <w:spacing w:after="0" w:line="240" w:lineRule="auto"/>
        <w:ind w:left="505" w:hanging="505"/>
        <w:rPr>
          <w:rFonts w:ascii="Times New Roman" w:hAnsi="Times New Roman"/>
          <w:sz w:val="20"/>
          <w:szCs w:val="20"/>
        </w:rPr>
      </w:pPr>
      <w:bookmarkStart w:id="25" w:name="_Ref40282619"/>
      <w:r>
        <w:rPr>
          <w:rFonts w:ascii="Times New Roman" w:hAnsi="Times New Roman" w:hint="eastAsia"/>
          <w:sz w:val="20"/>
          <w:szCs w:val="20"/>
        </w:rPr>
        <w:t>R1-2103981 Session notes for 8.4 (Solutions for NR to support non-terrestrial networks (NTN))</w:t>
      </w:r>
      <w:r>
        <w:rPr>
          <w:rFonts w:ascii="Times New Roman" w:hAnsi="Times New Roman"/>
          <w:sz w:val="20"/>
          <w:szCs w:val="20"/>
        </w:rPr>
        <w:t>, RAN</w:t>
      </w:r>
      <w:r>
        <w:rPr>
          <w:rFonts w:ascii="Times New Roman" w:hAnsi="Times New Roman" w:hint="eastAsia"/>
          <w:sz w:val="20"/>
          <w:szCs w:val="20"/>
        </w:rPr>
        <w:t>1</w:t>
      </w:r>
      <w:r>
        <w:rPr>
          <w:rFonts w:ascii="Times New Roman" w:hAnsi="Times New Roman"/>
          <w:sz w:val="20"/>
          <w:szCs w:val="20"/>
        </w:rPr>
        <w:t>#</w:t>
      </w:r>
      <w:bookmarkEnd w:id="25"/>
      <w:r>
        <w:rPr>
          <w:rFonts w:ascii="Times New Roman" w:hAnsi="Times New Roman" w:hint="eastAsia"/>
          <w:sz w:val="20"/>
          <w:szCs w:val="20"/>
        </w:rPr>
        <w:t>104b-e</w:t>
      </w:r>
    </w:p>
    <w:p w:rsidR="00060170" w:rsidRPr="00060170" w:rsidRDefault="00060170" w:rsidP="003204F4">
      <w:pPr>
        <w:pStyle w:val="ListParagraph1"/>
        <w:numPr>
          <w:ilvl w:val="0"/>
          <w:numId w:val="12"/>
        </w:numPr>
        <w:spacing w:after="0" w:line="240" w:lineRule="auto"/>
        <w:ind w:left="505" w:hanging="505"/>
        <w:rPr>
          <w:rFonts w:ascii="Times New Roman" w:hAnsi="Times New Roman"/>
          <w:sz w:val="20"/>
          <w:szCs w:val="20"/>
        </w:rPr>
      </w:pPr>
      <w:bookmarkStart w:id="26" w:name="_Ref32552"/>
      <w:bookmarkStart w:id="27" w:name="_Ref71705544"/>
      <w:r w:rsidRPr="00060170">
        <w:rPr>
          <w:rFonts w:ascii="Times New Roman" w:hAnsi="Times New Roman"/>
          <w:sz w:val="20"/>
          <w:szCs w:val="20"/>
        </w:rPr>
        <w:lastRenderedPageBreak/>
        <w:t xml:space="preserve">TS </w:t>
      </w:r>
      <w:r w:rsidRPr="00060170">
        <w:rPr>
          <w:rFonts w:ascii="Times New Roman" w:hAnsi="Times New Roman" w:hint="eastAsia"/>
          <w:sz w:val="20"/>
          <w:szCs w:val="20"/>
        </w:rPr>
        <w:t>3</w:t>
      </w:r>
      <w:r w:rsidRPr="00060170">
        <w:rPr>
          <w:rFonts w:ascii="Times New Roman" w:hAnsi="Times New Roman"/>
          <w:sz w:val="20"/>
          <w:szCs w:val="20"/>
        </w:rPr>
        <w:t xml:space="preserve">8.133, </w:t>
      </w:r>
      <w:r w:rsidRPr="00060170">
        <w:rPr>
          <w:rFonts w:ascii="Times New Roman" w:hAnsi="Times New Roman"/>
          <w:sz w:val="20"/>
          <w:szCs w:val="20"/>
        </w:rPr>
        <w:t>Requirements for support of radio resource management</w:t>
      </w:r>
      <w:bookmarkEnd w:id="27"/>
    </w:p>
    <w:p w:rsidR="003C67E4" w:rsidRDefault="008C694F">
      <w:pPr>
        <w:pStyle w:val="ListParagraph1"/>
        <w:numPr>
          <w:ilvl w:val="0"/>
          <w:numId w:val="12"/>
        </w:numPr>
        <w:spacing w:after="0" w:line="240" w:lineRule="auto"/>
        <w:ind w:left="505" w:hanging="505"/>
        <w:rPr>
          <w:rFonts w:ascii="Times New Roman" w:hAnsi="Times New Roman"/>
          <w:sz w:val="20"/>
          <w:szCs w:val="20"/>
        </w:rPr>
      </w:pPr>
      <w:bookmarkStart w:id="28" w:name="_Ref71705591"/>
      <w:r>
        <w:rPr>
          <w:rFonts w:ascii="Times New Roman" w:hAnsi="Times New Roman" w:hint="eastAsia"/>
          <w:sz w:val="20"/>
          <w:szCs w:val="20"/>
        </w:rPr>
        <w:t>R1-2104086 Feature lead summary #5 on enhancements on UL timing and frequency synchronization</w:t>
      </w:r>
      <w:r>
        <w:rPr>
          <w:rFonts w:ascii="Times New Roman" w:hAnsi="Times New Roman"/>
          <w:sz w:val="20"/>
          <w:szCs w:val="20"/>
        </w:rPr>
        <w:t>, RAN</w:t>
      </w:r>
      <w:r>
        <w:rPr>
          <w:rFonts w:ascii="Times New Roman" w:hAnsi="Times New Roman" w:hint="eastAsia"/>
          <w:sz w:val="20"/>
          <w:szCs w:val="20"/>
        </w:rPr>
        <w:t>1</w:t>
      </w:r>
      <w:r>
        <w:rPr>
          <w:rFonts w:ascii="Times New Roman" w:hAnsi="Times New Roman"/>
          <w:sz w:val="20"/>
          <w:szCs w:val="20"/>
        </w:rPr>
        <w:t>#</w:t>
      </w:r>
      <w:r>
        <w:rPr>
          <w:rFonts w:ascii="Times New Roman" w:hAnsi="Times New Roman" w:hint="eastAsia"/>
          <w:sz w:val="20"/>
          <w:szCs w:val="20"/>
        </w:rPr>
        <w:t>104b-e</w:t>
      </w:r>
      <w:bookmarkEnd w:id="26"/>
      <w:bookmarkEnd w:id="28"/>
    </w:p>
    <w:p w:rsidR="007110BD" w:rsidRDefault="007110BD">
      <w:pPr>
        <w:pStyle w:val="ListParagraph1"/>
        <w:numPr>
          <w:ilvl w:val="0"/>
          <w:numId w:val="12"/>
        </w:numPr>
        <w:spacing w:after="0" w:line="240" w:lineRule="auto"/>
        <w:ind w:left="505" w:hanging="505"/>
        <w:rPr>
          <w:rFonts w:ascii="Times New Roman" w:hAnsi="Times New Roman"/>
          <w:sz w:val="20"/>
          <w:szCs w:val="20"/>
        </w:rPr>
      </w:pPr>
      <w:bookmarkStart w:id="29" w:name="_Ref71537093"/>
      <w:r w:rsidRPr="008C694F">
        <w:rPr>
          <w:rFonts w:ascii="Times New Roman" w:hAnsi="Times New Roman"/>
          <w:sz w:val="20"/>
          <w:szCs w:val="20"/>
        </w:rPr>
        <w:t>R1-2104172 LS reply on NTN UL time and frequency synchronization requirements</w:t>
      </w:r>
      <w:bookmarkEnd w:id="29"/>
    </w:p>
    <w:p w:rsidR="003C67E4" w:rsidRDefault="003C67E4">
      <w:pPr>
        <w:pStyle w:val="ListParagraph1"/>
        <w:numPr>
          <w:ilvl w:val="255"/>
          <w:numId w:val="0"/>
        </w:numPr>
        <w:spacing w:after="0" w:line="20" w:lineRule="exact"/>
        <w:ind w:left="720"/>
        <w:rPr>
          <w:rFonts w:ascii="Times New Roman" w:hAnsi="Times New Roman"/>
          <w:sz w:val="20"/>
          <w:szCs w:val="20"/>
        </w:rPr>
      </w:pPr>
    </w:p>
    <w:sectPr w:rsidR="003C67E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934E4" w:rsidRDefault="00A934E4" w:rsidP="00DD1C27">
      <w:pPr>
        <w:spacing w:after="0" w:line="240" w:lineRule="auto"/>
      </w:pPr>
      <w:r>
        <w:separator/>
      </w:r>
    </w:p>
  </w:endnote>
  <w:endnote w:type="continuationSeparator" w:id="0">
    <w:p w:rsidR="00A934E4" w:rsidRDefault="00A934E4" w:rsidP="00DD1C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934E4" w:rsidRDefault="00A934E4" w:rsidP="00DD1C27">
      <w:pPr>
        <w:spacing w:after="0" w:line="240" w:lineRule="auto"/>
      </w:pPr>
      <w:r>
        <w:separator/>
      </w:r>
    </w:p>
  </w:footnote>
  <w:footnote w:type="continuationSeparator" w:id="0">
    <w:p w:rsidR="00A934E4" w:rsidRDefault="00A934E4" w:rsidP="00DD1C2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C55AE68"/>
    <w:multiLevelType w:val="singleLevel"/>
    <w:tmpl w:val="FC55AE68"/>
    <w:lvl w:ilvl="0">
      <w:start w:val="1"/>
      <w:numFmt w:val="decimal"/>
      <w:lvlText w:val="(%1)"/>
      <w:lvlJc w:val="left"/>
      <w:pPr>
        <w:tabs>
          <w:tab w:val="left" w:pos="420"/>
        </w:tabs>
        <w:ind w:left="845" w:hanging="425"/>
      </w:pPr>
      <w:rPr>
        <w:rFonts w:hint="default"/>
      </w:rPr>
    </w:lvl>
  </w:abstractNum>
  <w:abstractNum w:abstractNumId="1" w15:restartNumberingAfterBreak="0">
    <w:nsid w:val="02552047"/>
    <w:multiLevelType w:val="multilevel"/>
    <w:tmpl w:val="02552047"/>
    <w:lvl w:ilvl="0">
      <w:start w:val="1"/>
      <w:numFmt w:val="decimal"/>
      <w:pStyle w:val="1"/>
      <w:lvlText w:val="%1"/>
      <w:lvlJc w:val="left"/>
      <w:pPr>
        <w:ind w:left="432" w:hanging="432"/>
      </w:pPr>
      <w:rPr>
        <w:rFonts w:hint="default"/>
      </w:rPr>
    </w:lvl>
    <w:lvl w:ilvl="1">
      <w:start w:val="1"/>
      <w:numFmt w:val="decimal"/>
      <w:lvlText w:val="%1.%2"/>
      <w:lvlJc w:val="left"/>
      <w:pPr>
        <w:ind w:left="576" w:hanging="576"/>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12515655"/>
    <w:multiLevelType w:val="multilevel"/>
    <w:tmpl w:val="12515655"/>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411C20A5"/>
    <w:multiLevelType w:val="multilevel"/>
    <w:tmpl w:val="411C20A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4A7E110B"/>
    <w:multiLevelType w:val="multilevel"/>
    <w:tmpl w:val="4A7E110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4C396493"/>
    <w:multiLevelType w:val="multilevel"/>
    <w:tmpl w:val="4C3964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682B08E8"/>
    <w:multiLevelType w:val="multilevel"/>
    <w:tmpl w:val="682B08E8"/>
    <w:lvl w:ilvl="0">
      <w:start w:val="1"/>
      <w:numFmt w:val="bullet"/>
      <w:lvlText w:val=""/>
      <w:lvlJc w:val="left"/>
      <w:pPr>
        <w:ind w:left="860" w:hanging="420"/>
      </w:pPr>
      <w:rPr>
        <w:rFonts w:ascii="Wingdings" w:hAnsi="Wingdings" w:hint="default"/>
      </w:rPr>
    </w:lvl>
    <w:lvl w:ilvl="1">
      <w:start w:val="1"/>
      <w:numFmt w:val="bullet"/>
      <w:lvlText w:val=""/>
      <w:lvlJc w:val="left"/>
      <w:pPr>
        <w:ind w:left="1280" w:hanging="420"/>
      </w:pPr>
      <w:rPr>
        <w:rFonts w:ascii="Wingdings" w:hAnsi="Wingdings"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9" w15:restartNumberingAfterBreak="0">
    <w:nsid w:val="7CCD0F04"/>
    <w:multiLevelType w:val="multilevel"/>
    <w:tmpl w:val="7CCD0F04"/>
    <w:lvl w:ilvl="0">
      <w:start w:val="1"/>
      <w:numFmt w:val="decimal"/>
      <w:lvlText w:val="%1."/>
      <w:lvlJc w:val="left"/>
      <w:pPr>
        <w:ind w:left="800" w:hanging="360"/>
      </w:pPr>
      <w:rPr>
        <w:rFonts w:hint="default"/>
      </w:rPr>
    </w:lvl>
    <w:lvl w:ilvl="1">
      <w:start w:val="1"/>
      <w:numFmt w:val="lowerLetter"/>
      <w:lvlText w:val="%2)"/>
      <w:lvlJc w:val="left"/>
      <w:pPr>
        <w:ind w:left="1280" w:hanging="420"/>
      </w:pPr>
    </w:lvl>
    <w:lvl w:ilvl="2">
      <w:start w:val="1"/>
      <w:numFmt w:val="lowerRoman"/>
      <w:lvlText w:val="%3."/>
      <w:lvlJc w:val="right"/>
      <w:pPr>
        <w:ind w:left="1700" w:hanging="420"/>
      </w:pPr>
    </w:lvl>
    <w:lvl w:ilvl="3">
      <w:start w:val="1"/>
      <w:numFmt w:val="decimal"/>
      <w:lvlText w:val="%4."/>
      <w:lvlJc w:val="left"/>
      <w:pPr>
        <w:ind w:left="2120" w:hanging="420"/>
      </w:pPr>
    </w:lvl>
    <w:lvl w:ilvl="4">
      <w:start w:val="1"/>
      <w:numFmt w:val="lowerLetter"/>
      <w:lvlText w:val="%5)"/>
      <w:lvlJc w:val="left"/>
      <w:pPr>
        <w:ind w:left="2540" w:hanging="420"/>
      </w:pPr>
    </w:lvl>
    <w:lvl w:ilvl="5">
      <w:start w:val="1"/>
      <w:numFmt w:val="lowerRoman"/>
      <w:lvlText w:val="%6."/>
      <w:lvlJc w:val="right"/>
      <w:pPr>
        <w:ind w:left="2960" w:hanging="420"/>
      </w:pPr>
    </w:lvl>
    <w:lvl w:ilvl="6">
      <w:start w:val="1"/>
      <w:numFmt w:val="decimal"/>
      <w:lvlText w:val="%7."/>
      <w:lvlJc w:val="left"/>
      <w:pPr>
        <w:ind w:left="3380" w:hanging="420"/>
      </w:pPr>
    </w:lvl>
    <w:lvl w:ilvl="7">
      <w:start w:val="1"/>
      <w:numFmt w:val="lowerLetter"/>
      <w:lvlText w:val="%8)"/>
      <w:lvlJc w:val="left"/>
      <w:pPr>
        <w:ind w:left="3800" w:hanging="420"/>
      </w:pPr>
    </w:lvl>
    <w:lvl w:ilvl="8">
      <w:start w:val="1"/>
      <w:numFmt w:val="lowerRoman"/>
      <w:lvlText w:val="%9."/>
      <w:lvlJc w:val="right"/>
      <w:pPr>
        <w:ind w:left="4220" w:hanging="420"/>
      </w:pPr>
    </w:lvl>
  </w:abstractNum>
  <w:num w:numId="1">
    <w:abstractNumId w:val="1"/>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num>
  <w:num w:numId="4">
    <w:abstractNumId w:val="4"/>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8"/>
  </w:num>
  <w:num w:numId="10">
    <w:abstractNumId w:val="0"/>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3ADE"/>
    <w:rsid w:val="0000092D"/>
    <w:rsid w:val="0000112A"/>
    <w:rsid w:val="00002327"/>
    <w:rsid w:val="00002418"/>
    <w:rsid w:val="000046F5"/>
    <w:rsid w:val="00004E88"/>
    <w:rsid w:val="00005B14"/>
    <w:rsid w:val="0000773C"/>
    <w:rsid w:val="00010179"/>
    <w:rsid w:val="00015039"/>
    <w:rsid w:val="00015132"/>
    <w:rsid w:val="00021434"/>
    <w:rsid w:val="00021AAE"/>
    <w:rsid w:val="00022E51"/>
    <w:rsid w:val="00022EDE"/>
    <w:rsid w:val="0002404A"/>
    <w:rsid w:val="000255C7"/>
    <w:rsid w:val="00026E46"/>
    <w:rsid w:val="000305EC"/>
    <w:rsid w:val="00031996"/>
    <w:rsid w:val="00031F57"/>
    <w:rsid w:val="0003439E"/>
    <w:rsid w:val="00036AFC"/>
    <w:rsid w:val="00040044"/>
    <w:rsid w:val="0004019D"/>
    <w:rsid w:val="00042798"/>
    <w:rsid w:val="00043AF2"/>
    <w:rsid w:val="00044F8D"/>
    <w:rsid w:val="00046E70"/>
    <w:rsid w:val="00046EC1"/>
    <w:rsid w:val="00052ACC"/>
    <w:rsid w:val="00053670"/>
    <w:rsid w:val="00054718"/>
    <w:rsid w:val="00054B9E"/>
    <w:rsid w:val="0005556D"/>
    <w:rsid w:val="00055DCC"/>
    <w:rsid w:val="0005679C"/>
    <w:rsid w:val="0005706E"/>
    <w:rsid w:val="000600A4"/>
    <w:rsid w:val="00060170"/>
    <w:rsid w:val="000630EA"/>
    <w:rsid w:val="00063D6A"/>
    <w:rsid w:val="0006445C"/>
    <w:rsid w:val="00064C14"/>
    <w:rsid w:val="00065FC8"/>
    <w:rsid w:val="00066E94"/>
    <w:rsid w:val="00067072"/>
    <w:rsid w:val="000707AD"/>
    <w:rsid w:val="00074CEC"/>
    <w:rsid w:val="000771C3"/>
    <w:rsid w:val="00082E56"/>
    <w:rsid w:val="00083768"/>
    <w:rsid w:val="00085425"/>
    <w:rsid w:val="0008799A"/>
    <w:rsid w:val="0009076A"/>
    <w:rsid w:val="00091DB0"/>
    <w:rsid w:val="000929D3"/>
    <w:rsid w:val="0009612B"/>
    <w:rsid w:val="00096412"/>
    <w:rsid w:val="00096975"/>
    <w:rsid w:val="00097080"/>
    <w:rsid w:val="00097C29"/>
    <w:rsid w:val="000A0C3E"/>
    <w:rsid w:val="000A0C91"/>
    <w:rsid w:val="000A2896"/>
    <w:rsid w:val="000A57E6"/>
    <w:rsid w:val="000A5D0C"/>
    <w:rsid w:val="000A6607"/>
    <w:rsid w:val="000A6F26"/>
    <w:rsid w:val="000B345B"/>
    <w:rsid w:val="000B512D"/>
    <w:rsid w:val="000B6824"/>
    <w:rsid w:val="000C0612"/>
    <w:rsid w:val="000C1944"/>
    <w:rsid w:val="000C216B"/>
    <w:rsid w:val="000C3A22"/>
    <w:rsid w:val="000C46C1"/>
    <w:rsid w:val="000C4C4D"/>
    <w:rsid w:val="000C5487"/>
    <w:rsid w:val="000C600C"/>
    <w:rsid w:val="000C6104"/>
    <w:rsid w:val="000C6CD2"/>
    <w:rsid w:val="000D24E2"/>
    <w:rsid w:val="000D2FFB"/>
    <w:rsid w:val="000D35D7"/>
    <w:rsid w:val="000D43F4"/>
    <w:rsid w:val="000D5861"/>
    <w:rsid w:val="000D58F1"/>
    <w:rsid w:val="000D598F"/>
    <w:rsid w:val="000E3BD9"/>
    <w:rsid w:val="000E4EF8"/>
    <w:rsid w:val="000E50B9"/>
    <w:rsid w:val="000E5209"/>
    <w:rsid w:val="000E6592"/>
    <w:rsid w:val="000E65C2"/>
    <w:rsid w:val="000E7075"/>
    <w:rsid w:val="000F22A0"/>
    <w:rsid w:val="000F2DCC"/>
    <w:rsid w:val="000F4FB7"/>
    <w:rsid w:val="000F504F"/>
    <w:rsid w:val="000F58D7"/>
    <w:rsid w:val="000F7322"/>
    <w:rsid w:val="000F785C"/>
    <w:rsid w:val="000F7F6B"/>
    <w:rsid w:val="00102955"/>
    <w:rsid w:val="001030E2"/>
    <w:rsid w:val="00103ADE"/>
    <w:rsid w:val="001042A2"/>
    <w:rsid w:val="001053A6"/>
    <w:rsid w:val="00111BF3"/>
    <w:rsid w:val="001140B1"/>
    <w:rsid w:val="0011457F"/>
    <w:rsid w:val="001164E7"/>
    <w:rsid w:val="001175A0"/>
    <w:rsid w:val="0011771D"/>
    <w:rsid w:val="00117825"/>
    <w:rsid w:val="00120E8A"/>
    <w:rsid w:val="0012343B"/>
    <w:rsid w:val="00123A6A"/>
    <w:rsid w:val="001277FA"/>
    <w:rsid w:val="00127950"/>
    <w:rsid w:val="00130DB6"/>
    <w:rsid w:val="0013220A"/>
    <w:rsid w:val="001334A7"/>
    <w:rsid w:val="001366F7"/>
    <w:rsid w:val="001369F6"/>
    <w:rsid w:val="001401D1"/>
    <w:rsid w:val="00140AE4"/>
    <w:rsid w:val="0014136C"/>
    <w:rsid w:val="0014315C"/>
    <w:rsid w:val="001447C9"/>
    <w:rsid w:val="001455B4"/>
    <w:rsid w:val="00145B2C"/>
    <w:rsid w:val="00145BE8"/>
    <w:rsid w:val="00152B82"/>
    <w:rsid w:val="00152E17"/>
    <w:rsid w:val="00153DFD"/>
    <w:rsid w:val="00157411"/>
    <w:rsid w:val="001637D9"/>
    <w:rsid w:val="00163958"/>
    <w:rsid w:val="00163C43"/>
    <w:rsid w:val="00163E3A"/>
    <w:rsid w:val="001645E4"/>
    <w:rsid w:val="00164C6C"/>
    <w:rsid w:val="00165036"/>
    <w:rsid w:val="00166848"/>
    <w:rsid w:val="00166EF0"/>
    <w:rsid w:val="00167C34"/>
    <w:rsid w:val="00170CD6"/>
    <w:rsid w:val="0017178D"/>
    <w:rsid w:val="00173624"/>
    <w:rsid w:val="00174EE5"/>
    <w:rsid w:val="00176371"/>
    <w:rsid w:val="00176496"/>
    <w:rsid w:val="001767AB"/>
    <w:rsid w:val="00176CE4"/>
    <w:rsid w:val="00177052"/>
    <w:rsid w:val="00183086"/>
    <w:rsid w:val="0018415A"/>
    <w:rsid w:val="00185634"/>
    <w:rsid w:val="0019297F"/>
    <w:rsid w:val="001945CB"/>
    <w:rsid w:val="00194A42"/>
    <w:rsid w:val="001950A5"/>
    <w:rsid w:val="001964C6"/>
    <w:rsid w:val="001A040E"/>
    <w:rsid w:val="001A27EA"/>
    <w:rsid w:val="001A585E"/>
    <w:rsid w:val="001A671C"/>
    <w:rsid w:val="001A74B5"/>
    <w:rsid w:val="001B0350"/>
    <w:rsid w:val="001B1525"/>
    <w:rsid w:val="001B61CA"/>
    <w:rsid w:val="001C3113"/>
    <w:rsid w:val="001C34AE"/>
    <w:rsid w:val="001C4B12"/>
    <w:rsid w:val="001C53EA"/>
    <w:rsid w:val="001D0BE9"/>
    <w:rsid w:val="001D308C"/>
    <w:rsid w:val="001D3FCD"/>
    <w:rsid w:val="001D4C5A"/>
    <w:rsid w:val="001D59E7"/>
    <w:rsid w:val="001D63E6"/>
    <w:rsid w:val="001D7DDA"/>
    <w:rsid w:val="001E130B"/>
    <w:rsid w:val="001E2099"/>
    <w:rsid w:val="001E27E0"/>
    <w:rsid w:val="001E3616"/>
    <w:rsid w:val="001E3C31"/>
    <w:rsid w:val="001E5D55"/>
    <w:rsid w:val="001F080B"/>
    <w:rsid w:val="001F42FD"/>
    <w:rsid w:val="001F532D"/>
    <w:rsid w:val="001F6735"/>
    <w:rsid w:val="001F73F8"/>
    <w:rsid w:val="001F7E2A"/>
    <w:rsid w:val="0020127D"/>
    <w:rsid w:val="00202971"/>
    <w:rsid w:val="00205322"/>
    <w:rsid w:val="00206259"/>
    <w:rsid w:val="00211192"/>
    <w:rsid w:val="002150C0"/>
    <w:rsid w:val="00215B4B"/>
    <w:rsid w:val="00215C0C"/>
    <w:rsid w:val="00217CD0"/>
    <w:rsid w:val="00220720"/>
    <w:rsid w:val="00220F13"/>
    <w:rsid w:val="00222B41"/>
    <w:rsid w:val="002239D1"/>
    <w:rsid w:val="002239E2"/>
    <w:rsid w:val="002260BF"/>
    <w:rsid w:val="002277AA"/>
    <w:rsid w:val="00227B9F"/>
    <w:rsid w:val="002300DA"/>
    <w:rsid w:val="00230E2F"/>
    <w:rsid w:val="002337F7"/>
    <w:rsid w:val="00234FE9"/>
    <w:rsid w:val="0024089A"/>
    <w:rsid w:val="00241E81"/>
    <w:rsid w:val="00242177"/>
    <w:rsid w:val="0024761D"/>
    <w:rsid w:val="002509D8"/>
    <w:rsid w:val="00253B31"/>
    <w:rsid w:val="00255D8E"/>
    <w:rsid w:val="00255E7F"/>
    <w:rsid w:val="00261495"/>
    <w:rsid w:val="002617C9"/>
    <w:rsid w:val="002628A3"/>
    <w:rsid w:val="00263CF8"/>
    <w:rsid w:val="00266010"/>
    <w:rsid w:val="002662CE"/>
    <w:rsid w:val="00272F96"/>
    <w:rsid w:val="002733D4"/>
    <w:rsid w:val="0027491E"/>
    <w:rsid w:val="002749B2"/>
    <w:rsid w:val="002804CA"/>
    <w:rsid w:val="00282B5B"/>
    <w:rsid w:val="002863A3"/>
    <w:rsid w:val="00286A1A"/>
    <w:rsid w:val="002901AB"/>
    <w:rsid w:val="00290412"/>
    <w:rsid w:val="00291D82"/>
    <w:rsid w:val="002924F9"/>
    <w:rsid w:val="0029575D"/>
    <w:rsid w:val="002A03BF"/>
    <w:rsid w:val="002A3174"/>
    <w:rsid w:val="002A40A7"/>
    <w:rsid w:val="002A431F"/>
    <w:rsid w:val="002A5D5E"/>
    <w:rsid w:val="002A5DBB"/>
    <w:rsid w:val="002A7E58"/>
    <w:rsid w:val="002B15AC"/>
    <w:rsid w:val="002B1AEC"/>
    <w:rsid w:val="002B3F53"/>
    <w:rsid w:val="002B4341"/>
    <w:rsid w:val="002B5408"/>
    <w:rsid w:val="002B6229"/>
    <w:rsid w:val="002C36C2"/>
    <w:rsid w:val="002C37D5"/>
    <w:rsid w:val="002C3C85"/>
    <w:rsid w:val="002C4016"/>
    <w:rsid w:val="002C5BB8"/>
    <w:rsid w:val="002C5C2D"/>
    <w:rsid w:val="002C636A"/>
    <w:rsid w:val="002C7437"/>
    <w:rsid w:val="002D109F"/>
    <w:rsid w:val="002D35C9"/>
    <w:rsid w:val="002D3617"/>
    <w:rsid w:val="002D3E6A"/>
    <w:rsid w:val="002D4D12"/>
    <w:rsid w:val="002D4F8A"/>
    <w:rsid w:val="002D74A4"/>
    <w:rsid w:val="002E0B56"/>
    <w:rsid w:val="002E2D9B"/>
    <w:rsid w:val="002E5475"/>
    <w:rsid w:val="002E5A0C"/>
    <w:rsid w:val="002E5F90"/>
    <w:rsid w:val="002E637E"/>
    <w:rsid w:val="002E6858"/>
    <w:rsid w:val="002E7D93"/>
    <w:rsid w:val="002E7F8A"/>
    <w:rsid w:val="002E7F97"/>
    <w:rsid w:val="002F0209"/>
    <w:rsid w:val="002F16C4"/>
    <w:rsid w:val="002F2A52"/>
    <w:rsid w:val="002F37E8"/>
    <w:rsid w:val="002F65FD"/>
    <w:rsid w:val="002F67A2"/>
    <w:rsid w:val="002F67ED"/>
    <w:rsid w:val="002F7433"/>
    <w:rsid w:val="00300887"/>
    <w:rsid w:val="00300BD1"/>
    <w:rsid w:val="00301393"/>
    <w:rsid w:val="00301BE4"/>
    <w:rsid w:val="00301C35"/>
    <w:rsid w:val="003020ED"/>
    <w:rsid w:val="0030330F"/>
    <w:rsid w:val="00303834"/>
    <w:rsid w:val="00303EF0"/>
    <w:rsid w:val="00304BDE"/>
    <w:rsid w:val="00305602"/>
    <w:rsid w:val="00305DE0"/>
    <w:rsid w:val="0030727E"/>
    <w:rsid w:val="00313773"/>
    <w:rsid w:val="00313AD9"/>
    <w:rsid w:val="00313D16"/>
    <w:rsid w:val="00314809"/>
    <w:rsid w:val="00315066"/>
    <w:rsid w:val="00315C20"/>
    <w:rsid w:val="00317C7F"/>
    <w:rsid w:val="00320CAE"/>
    <w:rsid w:val="00322CF7"/>
    <w:rsid w:val="00331622"/>
    <w:rsid w:val="003317E3"/>
    <w:rsid w:val="0033281C"/>
    <w:rsid w:val="00332D42"/>
    <w:rsid w:val="00333D5B"/>
    <w:rsid w:val="00333EFE"/>
    <w:rsid w:val="00334734"/>
    <w:rsid w:val="00334DC2"/>
    <w:rsid w:val="0033576B"/>
    <w:rsid w:val="003405B7"/>
    <w:rsid w:val="003409CF"/>
    <w:rsid w:val="00340F85"/>
    <w:rsid w:val="00343B5D"/>
    <w:rsid w:val="0034553B"/>
    <w:rsid w:val="00345FE9"/>
    <w:rsid w:val="003503C4"/>
    <w:rsid w:val="00350FBC"/>
    <w:rsid w:val="00351908"/>
    <w:rsid w:val="0035204B"/>
    <w:rsid w:val="00352086"/>
    <w:rsid w:val="003529BD"/>
    <w:rsid w:val="003557F6"/>
    <w:rsid w:val="003621CE"/>
    <w:rsid w:val="003627EF"/>
    <w:rsid w:val="003634E2"/>
    <w:rsid w:val="00363A78"/>
    <w:rsid w:val="003643F8"/>
    <w:rsid w:val="00366F67"/>
    <w:rsid w:val="0037065F"/>
    <w:rsid w:val="003720D1"/>
    <w:rsid w:val="0037266D"/>
    <w:rsid w:val="00375C1F"/>
    <w:rsid w:val="003813C9"/>
    <w:rsid w:val="003821A4"/>
    <w:rsid w:val="00384A17"/>
    <w:rsid w:val="003851CA"/>
    <w:rsid w:val="0038541D"/>
    <w:rsid w:val="00387508"/>
    <w:rsid w:val="00391906"/>
    <w:rsid w:val="0039193E"/>
    <w:rsid w:val="00391AC5"/>
    <w:rsid w:val="003933F1"/>
    <w:rsid w:val="00393A9A"/>
    <w:rsid w:val="00395C77"/>
    <w:rsid w:val="00396782"/>
    <w:rsid w:val="00396A19"/>
    <w:rsid w:val="00396D4B"/>
    <w:rsid w:val="00396FEB"/>
    <w:rsid w:val="003A0AD5"/>
    <w:rsid w:val="003A0F24"/>
    <w:rsid w:val="003A11F6"/>
    <w:rsid w:val="003A1352"/>
    <w:rsid w:val="003A1EED"/>
    <w:rsid w:val="003A2742"/>
    <w:rsid w:val="003A2EE6"/>
    <w:rsid w:val="003A3310"/>
    <w:rsid w:val="003A420A"/>
    <w:rsid w:val="003A519F"/>
    <w:rsid w:val="003A6F46"/>
    <w:rsid w:val="003B1113"/>
    <w:rsid w:val="003B1C09"/>
    <w:rsid w:val="003B3197"/>
    <w:rsid w:val="003B47ED"/>
    <w:rsid w:val="003B5BAE"/>
    <w:rsid w:val="003C193E"/>
    <w:rsid w:val="003C54CC"/>
    <w:rsid w:val="003C562C"/>
    <w:rsid w:val="003C67E4"/>
    <w:rsid w:val="003C6911"/>
    <w:rsid w:val="003C7925"/>
    <w:rsid w:val="003D0C02"/>
    <w:rsid w:val="003D471D"/>
    <w:rsid w:val="003D645F"/>
    <w:rsid w:val="003E10DC"/>
    <w:rsid w:val="003E21E9"/>
    <w:rsid w:val="003E239D"/>
    <w:rsid w:val="003E4FCA"/>
    <w:rsid w:val="003E4FD3"/>
    <w:rsid w:val="003F097C"/>
    <w:rsid w:val="003F16AA"/>
    <w:rsid w:val="003F2293"/>
    <w:rsid w:val="003F4AB7"/>
    <w:rsid w:val="003F7954"/>
    <w:rsid w:val="00402656"/>
    <w:rsid w:val="00406247"/>
    <w:rsid w:val="00406E9B"/>
    <w:rsid w:val="00407685"/>
    <w:rsid w:val="00407B1E"/>
    <w:rsid w:val="0041043C"/>
    <w:rsid w:val="00416785"/>
    <w:rsid w:val="0041746D"/>
    <w:rsid w:val="00417601"/>
    <w:rsid w:val="00417A84"/>
    <w:rsid w:val="00420D73"/>
    <w:rsid w:val="0042154F"/>
    <w:rsid w:val="00422186"/>
    <w:rsid w:val="0042521E"/>
    <w:rsid w:val="0042651B"/>
    <w:rsid w:val="004301DE"/>
    <w:rsid w:val="0043065A"/>
    <w:rsid w:val="004318CA"/>
    <w:rsid w:val="00431B46"/>
    <w:rsid w:val="00431D3C"/>
    <w:rsid w:val="00433F20"/>
    <w:rsid w:val="00436FE4"/>
    <w:rsid w:val="0044070C"/>
    <w:rsid w:val="004408D1"/>
    <w:rsid w:val="004428DE"/>
    <w:rsid w:val="00444241"/>
    <w:rsid w:val="0044553B"/>
    <w:rsid w:val="0044653C"/>
    <w:rsid w:val="00446894"/>
    <w:rsid w:val="0044698D"/>
    <w:rsid w:val="00446BAA"/>
    <w:rsid w:val="00446F38"/>
    <w:rsid w:val="004508B8"/>
    <w:rsid w:val="00451DFB"/>
    <w:rsid w:val="00452D85"/>
    <w:rsid w:val="00453286"/>
    <w:rsid w:val="00453D6C"/>
    <w:rsid w:val="00454AF2"/>
    <w:rsid w:val="004559D0"/>
    <w:rsid w:val="00456C5B"/>
    <w:rsid w:val="0045733E"/>
    <w:rsid w:val="004573FA"/>
    <w:rsid w:val="00463942"/>
    <w:rsid w:val="00464E35"/>
    <w:rsid w:val="004654BC"/>
    <w:rsid w:val="004654CB"/>
    <w:rsid w:val="00466B93"/>
    <w:rsid w:val="004702C2"/>
    <w:rsid w:val="004729EF"/>
    <w:rsid w:val="004731FE"/>
    <w:rsid w:val="00476B4B"/>
    <w:rsid w:val="0048145B"/>
    <w:rsid w:val="00481B43"/>
    <w:rsid w:val="0048347E"/>
    <w:rsid w:val="00484022"/>
    <w:rsid w:val="0048570C"/>
    <w:rsid w:val="00486487"/>
    <w:rsid w:val="0048653D"/>
    <w:rsid w:val="0048763A"/>
    <w:rsid w:val="00490561"/>
    <w:rsid w:val="00492181"/>
    <w:rsid w:val="00492CAD"/>
    <w:rsid w:val="004935DA"/>
    <w:rsid w:val="004945B1"/>
    <w:rsid w:val="00494A92"/>
    <w:rsid w:val="00495944"/>
    <w:rsid w:val="00495A57"/>
    <w:rsid w:val="00496247"/>
    <w:rsid w:val="004969FD"/>
    <w:rsid w:val="004A006D"/>
    <w:rsid w:val="004A15E7"/>
    <w:rsid w:val="004A5C0E"/>
    <w:rsid w:val="004A6BE0"/>
    <w:rsid w:val="004A7965"/>
    <w:rsid w:val="004B05AC"/>
    <w:rsid w:val="004B27B7"/>
    <w:rsid w:val="004B37BB"/>
    <w:rsid w:val="004B5F93"/>
    <w:rsid w:val="004B6616"/>
    <w:rsid w:val="004B7DA7"/>
    <w:rsid w:val="004C047C"/>
    <w:rsid w:val="004C1572"/>
    <w:rsid w:val="004C32AB"/>
    <w:rsid w:val="004C35CF"/>
    <w:rsid w:val="004D4385"/>
    <w:rsid w:val="004D578F"/>
    <w:rsid w:val="004D58FF"/>
    <w:rsid w:val="004D59E5"/>
    <w:rsid w:val="004D76CF"/>
    <w:rsid w:val="004E0E27"/>
    <w:rsid w:val="004E164E"/>
    <w:rsid w:val="004E26D6"/>
    <w:rsid w:val="004E30CB"/>
    <w:rsid w:val="004E3388"/>
    <w:rsid w:val="004E5051"/>
    <w:rsid w:val="004E5664"/>
    <w:rsid w:val="004E6534"/>
    <w:rsid w:val="004E7C87"/>
    <w:rsid w:val="004F004C"/>
    <w:rsid w:val="004F09C8"/>
    <w:rsid w:val="004F2E33"/>
    <w:rsid w:val="004F47F5"/>
    <w:rsid w:val="004F7230"/>
    <w:rsid w:val="00500B0A"/>
    <w:rsid w:val="0050203F"/>
    <w:rsid w:val="00503202"/>
    <w:rsid w:val="00504167"/>
    <w:rsid w:val="00504641"/>
    <w:rsid w:val="0050481A"/>
    <w:rsid w:val="005102E7"/>
    <w:rsid w:val="0051054E"/>
    <w:rsid w:val="00514A5F"/>
    <w:rsid w:val="0051511D"/>
    <w:rsid w:val="0051721B"/>
    <w:rsid w:val="00520474"/>
    <w:rsid w:val="005245D8"/>
    <w:rsid w:val="0052543C"/>
    <w:rsid w:val="00525D0D"/>
    <w:rsid w:val="00527981"/>
    <w:rsid w:val="00531476"/>
    <w:rsid w:val="00531C32"/>
    <w:rsid w:val="00532BE2"/>
    <w:rsid w:val="00533E6F"/>
    <w:rsid w:val="00536865"/>
    <w:rsid w:val="00541AC2"/>
    <w:rsid w:val="00542F50"/>
    <w:rsid w:val="005434EA"/>
    <w:rsid w:val="0054377D"/>
    <w:rsid w:val="005439BB"/>
    <w:rsid w:val="00544E58"/>
    <w:rsid w:val="00546AA2"/>
    <w:rsid w:val="00547EED"/>
    <w:rsid w:val="00550032"/>
    <w:rsid w:val="0055515C"/>
    <w:rsid w:val="00555635"/>
    <w:rsid w:val="0055771C"/>
    <w:rsid w:val="00557DF7"/>
    <w:rsid w:val="00560112"/>
    <w:rsid w:val="0056072D"/>
    <w:rsid w:val="00561353"/>
    <w:rsid w:val="0056261E"/>
    <w:rsid w:val="005631E5"/>
    <w:rsid w:val="005707D7"/>
    <w:rsid w:val="00572450"/>
    <w:rsid w:val="00572794"/>
    <w:rsid w:val="005776B3"/>
    <w:rsid w:val="00577B25"/>
    <w:rsid w:val="00577FA3"/>
    <w:rsid w:val="005800AE"/>
    <w:rsid w:val="005818F2"/>
    <w:rsid w:val="00583585"/>
    <w:rsid w:val="0058467B"/>
    <w:rsid w:val="00584754"/>
    <w:rsid w:val="005847B4"/>
    <w:rsid w:val="00587B31"/>
    <w:rsid w:val="00591874"/>
    <w:rsid w:val="00591995"/>
    <w:rsid w:val="00591A9A"/>
    <w:rsid w:val="00591AFC"/>
    <w:rsid w:val="00593A13"/>
    <w:rsid w:val="005942C9"/>
    <w:rsid w:val="00594C6B"/>
    <w:rsid w:val="00595FF1"/>
    <w:rsid w:val="0059699B"/>
    <w:rsid w:val="00596B55"/>
    <w:rsid w:val="005A44CD"/>
    <w:rsid w:val="005A50F5"/>
    <w:rsid w:val="005A6441"/>
    <w:rsid w:val="005A6487"/>
    <w:rsid w:val="005A65FF"/>
    <w:rsid w:val="005B0A1B"/>
    <w:rsid w:val="005B0FF6"/>
    <w:rsid w:val="005B136F"/>
    <w:rsid w:val="005B262F"/>
    <w:rsid w:val="005B4101"/>
    <w:rsid w:val="005B4921"/>
    <w:rsid w:val="005B4E40"/>
    <w:rsid w:val="005B55FD"/>
    <w:rsid w:val="005B7EB5"/>
    <w:rsid w:val="005C07D3"/>
    <w:rsid w:val="005C1775"/>
    <w:rsid w:val="005C25C8"/>
    <w:rsid w:val="005C39A8"/>
    <w:rsid w:val="005C5ADE"/>
    <w:rsid w:val="005C5C1D"/>
    <w:rsid w:val="005C6038"/>
    <w:rsid w:val="005C611C"/>
    <w:rsid w:val="005C7591"/>
    <w:rsid w:val="005C7B5A"/>
    <w:rsid w:val="005C7BD4"/>
    <w:rsid w:val="005D0855"/>
    <w:rsid w:val="005D0FDD"/>
    <w:rsid w:val="005D13C0"/>
    <w:rsid w:val="005E056A"/>
    <w:rsid w:val="005E0A93"/>
    <w:rsid w:val="005E0E1D"/>
    <w:rsid w:val="005E247B"/>
    <w:rsid w:val="005E4CFC"/>
    <w:rsid w:val="005E567C"/>
    <w:rsid w:val="005E5A35"/>
    <w:rsid w:val="005F1C4C"/>
    <w:rsid w:val="005F28E1"/>
    <w:rsid w:val="005F347D"/>
    <w:rsid w:val="005F4060"/>
    <w:rsid w:val="005F5FD1"/>
    <w:rsid w:val="005F6497"/>
    <w:rsid w:val="005F6A35"/>
    <w:rsid w:val="00600C3B"/>
    <w:rsid w:val="006023E9"/>
    <w:rsid w:val="00604BE0"/>
    <w:rsid w:val="00604ED7"/>
    <w:rsid w:val="00605C52"/>
    <w:rsid w:val="006069F4"/>
    <w:rsid w:val="006075F1"/>
    <w:rsid w:val="00610C89"/>
    <w:rsid w:val="006112D1"/>
    <w:rsid w:val="00611BF1"/>
    <w:rsid w:val="006129B4"/>
    <w:rsid w:val="00615428"/>
    <w:rsid w:val="0061579B"/>
    <w:rsid w:val="00615A41"/>
    <w:rsid w:val="00615F56"/>
    <w:rsid w:val="00617A40"/>
    <w:rsid w:val="00617E3E"/>
    <w:rsid w:val="0062089C"/>
    <w:rsid w:val="006209D1"/>
    <w:rsid w:val="00620E03"/>
    <w:rsid w:val="00621317"/>
    <w:rsid w:val="006230D7"/>
    <w:rsid w:val="0062327B"/>
    <w:rsid w:val="00623636"/>
    <w:rsid w:val="00625539"/>
    <w:rsid w:val="0062743C"/>
    <w:rsid w:val="006309DB"/>
    <w:rsid w:val="00631E9B"/>
    <w:rsid w:val="00632335"/>
    <w:rsid w:val="00632354"/>
    <w:rsid w:val="006336DA"/>
    <w:rsid w:val="00633ED2"/>
    <w:rsid w:val="00634D66"/>
    <w:rsid w:val="006361FB"/>
    <w:rsid w:val="006401AA"/>
    <w:rsid w:val="00640FA0"/>
    <w:rsid w:val="006424C6"/>
    <w:rsid w:val="00642581"/>
    <w:rsid w:val="0064570B"/>
    <w:rsid w:val="00646900"/>
    <w:rsid w:val="0065067B"/>
    <w:rsid w:val="00651369"/>
    <w:rsid w:val="006527BC"/>
    <w:rsid w:val="006535CC"/>
    <w:rsid w:val="00653D64"/>
    <w:rsid w:val="0065408D"/>
    <w:rsid w:val="006555CE"/>
    <w:rsid w:val="0065614D"/>
    <w:rsid w:val="00656299"/>
    <w:rsid w:val="006570C0"/>
    <w:rsid w:val="00657778"/>
    <w:rsid w:val="00657F99"/>
    <w:rsid w:val="006608EA"/>
    <w:rsid w:val="00661B5D"/>
    <w:rsid w:val="00664290"/>
    <w:rsid w:val="006651B0"/>
    <w:rsid w:val="006652A5"/>
    <w:rsid w:val="006679C0"/>
    <w:rsid w:val="0067386F"/>
    <w:rsid w:val="00673B49"/>
    <w:rsid w:val="00675B3E"/>
    <w:rsid w:val="00675E96"/>
    <w:rsid w:val="0067692D"/>
    <w:rsid w:val="00676E47"/>
    <w:rsid w:val="0067706A"/>
    <w:rsid w:val="00677A9A"/>
    <w:rsid w:val="00680759"/>
    <w:rsid w:val="00681096"/>
    <w:rsid w:val="0068203A"/>
    <w:rsid w:val="00682298"/>
    <w:rsid w:val="0068392E"/>
    <w:rsid w:val="0068550A"/>
    <w:rsid w:val="0068642B"/>
    <w:rsid w:val="0068710D"/>
    <w:rsid w:val="00687A28"/>
    <w:rsid w:val="0069129F"/>
    <w:rsid w:val="006942DE"/>
    <w:rsid w:val="00695773"/>
    <w:rsid w:val="006959F4"/>
    <w:rsid w:val="00695F4B"/>
    <w:rsid w:val="00696055"/>
    <w:rsid w:val="00696C4B"/>
    <w:rsid w:val="006A2144"/>
    <w:rsid w:val="006A5005"/>
    <w:rsid w:val="006A770B"/>
    <w:rsid w:val="006A78AB"/>
    <w:rsid w:val="006B11B9"/>
    <w:rsid w:val="006B2BFD"/>
    <w:rsid w:val="006B2F59"/>
    <w:rsid w:val="006B3E7B"/>
    <w:rsid w:val="006B44DE"/>
    <w:rsid w:val="006B68A9"/>
    <w:rsid w:val="006B68BB"/>
    <w:rsid w:val="006C2AFB"/>
    <w:rsid w:val="006C5BED"/>
    <w:rsid w:val="006C63FA"/>
    <w:rsid w:val="006C79CC"/>
    <w:rsid w:val="006C7C94"/>
    <w:rsid w:val="006D02E7"/>
    <w:rsid w:val="006D267E"/>
    <w:rsid w:val="006D2F82"/>
    <w:rsid w:val="006D419D"/>
    <w:rsid w:val="006D471A"/>
    <w:rsid w:val="006D5130"/>
    <w:rsid w:val="006E381A"/>
    <w:rsid w:val="006E409B"/>
    <w:rsid w:val="006E492C"/>
    <w:rsid w:val="006E56D5"/>
    <w:rsid w:val="006E5A5A"/>
    <w:rsid w:val="006F05F7"/>
    <w:rsid w:val="006F2A5C"/>
    <w:rsid w:val="006F31E9"/>
    <w:rsid w:val="006F4431"/>
    <w:rsid w:val="006F72D5"/>
    <w:rsid w:val="006F72F6"/>
    <w:rsid w:val="00700CD1"/>
    <w:rsid w:val="007012CD"/>
    <w:rsid w:val="00702B90"/>
    <w:rsid w:val="0070447C"/>
    <w:rsid w:val="0070498A"/>
    <w:rsid w:val="00706D14"/>
    <w:rsid w:val="00711028"/>
    <w:rsid w:val="007110BD"/>
    <w:rsid w:val="00711C5C"/>
    <w:rsid w:val="00713CDF"/>
    <w:rsid w:val="0071444C"/>
    <w:rsid w:val="007153CF"/>
    <w:rsid w:val="0071629F"/>
    <w:rsid w:val="00716683"/>
    <w:rsid w:val="00717015"/>
    <w:rsid w:val="00720231"/>
    <w:rsid w:val="00720CE7"/>
    <w:rsid w:val="0072125E"/>
    <w:rsid w:val="00721DCF"/>
    <w:rsid w:val="0072286D"/>
    <w:rsid w:val="00724E82"/>
    <w:rsid w:val="00725141"/>
    <w:rsid w:val="0072584B"/>
    <w:rsid w:val="00727B0F"/>
    <w:rsid w:val="00727CFC"/>
    <w:rsid w:val="00730673"/>
    <w:rsid w:val="00730741"/>
    <w:rsid w:val="00731300"/>
    <w:rsid w:val="00734A39"/>
    <w:rsid w:val="00737944"/>
    <w:rsid w:val="007403F3"/>
    <w:rsid w:val="00742CED"/>
    <w:rsid w:val="00744DC7"/>
    <w:rsid w:val="007453DB"/>
    <w:rsid w:val="00745D0B"/>
    <w:rsid w:val="00746683"/>
    <w:rsid w:val="00747A13"/>
    <w:rsid w:val="00752F91"/>
    <w:rsid w:val="007571BD"/>
    <w:rsid w:val="0075779A"/>
    <w:rsid w:val="00762B16"/>
    <w:rsid w:val="00764DDF"/>
    <w:rsid w:val="00764E50"/>
    <w:rsid w:val="00765D18"/>
    <w:rsid w:val="00766275"/>
    <w:rsid w:val="00766629"/>
    <w:rsid w:val="00766EC1"/>
    <w:rsid w:val="00770305"/>
    <w:rsid w:val="0077075F"/>
    <w:rsid w:val="00770AD6"/>
    <w:rsid w:val="0077403A"/>
    <w:rsid w:val="0078257B"/>
    <w:rsid w:val="00782A64"/>
    <w:rsid w:val="0078436A"/>
    <w:rsid w:val="0078446D"/>
    <w:rsid w:val="0078687B"/>
    <w:rsid w:val="00786908"/>
    <w:rsid w:val="0078717C"/>
    <w:rsid w:val="007907A9"/>
    <w:rsid w:val="007918C5"/>
    <w:rsid w:val="00792482"/>
    <w:rsid w:val="007934C2"/>
    <w:rsid w:val="00795081"/>
    <w:rsid w:val="00796100"/>
    <w:rsid w:val="00796AB0"/>
    <w:rsid w:val="007A016B"/>
    <w:rsid w:val="007A040B"/>
    <w:rsid w:val="007A0978"/>
    <w:rsid w:val="007A29B5"/>
    <w:rsid w:val="007A29D7"/>
    <w:rsid w:val="007A4006"/>
    <w:rsid w:val="007A41C8"/>
    <w:rsid w:val="007A508F"/>
    <w:rsid w:val="007A64E8"/>
    <w:rsid w:val="007A6D32"/>
    <w:rsid w:val="007A7E5E"/>
    <w:rsid w:val="007A7FCE"/>
    <w:rsid w:val="007B1EAD"/>
    <w:rsid w:val="007B2A3D"/>
    <w:rsid w:val="007B2B9F"/>
    <w:rsid w:val="007B2C1F"/>
    <w:rsid w:val="007B4875"/>
    <w:rsid w:val="007B5970"/>
    <w:rsid w:val="007B59A2"/>
    <w:rsid w:val="007B60A5"/>
    <w:rsid w:val="007B7E26"/>
    <w:rsid w:val="007C03F8"/>
    <w:rsid w:val="007C24BE"/>
    <w:rsid w:val="007C3DE6"/>
    <w:rsid w:val="007C4CDF"/>
    <w:rsid w:val="007C4DC2"/>
    <w:rsid w:val="007C6683"/>
    <w:rsid w:val="007C66D0"/>
    <w:rsid w:val="007C74B8"/>
    <w:rsid w:val="007C74EA"/>
    <w:rsid w:val="007C753F"/>
    <w:rsid w:val="007C7CFE"/>
    <w:rsid w:val="007D056B"/>
    <w:rsid w:val="007D0D62"/>
    <w:rsid w:val="007D21B4"/>
    <w:rsid w:val="007D32DA"/>
    <w:rsid w:val="007D38B5"/>
    <w:rsid w:val="007D544F"/>
    <w:rsid w:val="007D5848"/>
    <w:rsid w:val="007D6245"/>
    <w:rsid w:val="007E195E"/>
    <w:rsid w:val="007E3897"/>
    <w:rsid w:val="007E5230"/>
    <w:rsid w:val="007E62AD"/>
    <w:rsid w:val="007E6927"/>
    <w:rsid w:val="007F12AD"/>
    <w:rsid w:val="007F19DB"/>
    <w:rsid w:val="007F2E8A"/>
    <w:rsid w:val="007F3575"/>
    <w:rsid w:val="007F457F"/>
    <w:rsid w:val="007F4FDC"/>
    <w:rsid w:val="007F56C2"/>
    <w:rsid w:val="007F5D5F"/>
    <w:rsid w:val="007F7C32"/>
    <w:rsid w:val="00803CD0"/>
    <w:rsid w:val="0080434B"/>
    <w:rsid w:val="00804849"/>
    <w:rsid w:val="00804E53"/>
    <w:rsid w:val="008073A4"/>
    <w:rsid w:val="00807AAA"/>
    <w:rsid w:val="00807D66"/>
    <w:rsid w:val="00810BD2"/>
    <w:rsid w:val="0081116D"/>
    <w:rsid w:val="008113D6"/>
    <w:rsid w:val="00811502"/>
    <w:rsid w:val="00813870"/>
    <w:rsid w:val="00815139"/>
    <w:rsid w:val="00815DAB"/>
    <w:rsid w:val="00820855"/>
    <w:rsid w:val="0082282A"/>
    <w:rsid w:val="0082555C"/>
    <w:rsid w:val="00825ED8"/>
    <w:rsid w:val="00841902"/>
    <w:rsid w:val="008423C1"/>
    <w:rsid w:val="0084566C"/>
    <w:rsid w:val="008463DA"/>
    <w:rsid w:val="00846BA7"/>
    <w:rsid w:val="0084703B"/>
    <w:rsid w:val="0084712E"/>
    <w:rsid w:val="0085082A"/>
    <w:rsid w:val="00853AB1"/>
    <w:rsid w:val="0085425D"/>
    <w:rsid w:val="00854B30"/>
    <w:rsid w:val="008551DD"/>
    <w:rsid w:val="00860235"/>
    <w:rsid w:val="008612D6"/>
    <w:rsid w:val="00863503"/>
    <w:rsid w:val="0086499E"/>
    <w:rsid w:val="0086626F"/>
    <w:rsid w:val="008663D3"/>
    <w:rsid w:val="008722CE"/>
    <w:rsid w:val="0087264B"/>
    <w:rsid w:val="00873093"/>
    <w:rsid w:val="00874A7F"/>
    <w:rsid w:val="00876465"/>
    <w:rsid w:val="00880BCB"/>
    <w:rsid w:val="00880D19"/>
    <w:rsid w:val="00882746"/>
    <w:rsid w:val="00885657"/>
    <w:rsid w:val="008906B0"/>
    <w:rsid w:val="00891A35"/>
    <w:rsid w:val="00892E93"/>
    <w:rsid w:val="00893F1F"/>
    <w:rsid w:val="008945C3"/>
    <w:rsid w:val="00895C67"/>
    <w:rsid w:val="00895F0E"/>
    <w:rsid w:val="0089673D"/>
    <w:rsid w:val="00896877"/>
    <w:rsid w:val="00896AF8"/>
    <w:rsid w:val="00897EB1"/>
    <w:rsid w:val="008A03E3"/>
    <w:rsid w:val="008A2C68"/>
    <w:rsid w:val="008B141F"/>
    <w:rsid w:val="008B18D9"/>
    <w:rsid w:val="008B273D"/>
    <w:rsid w:val="008B2F8C"/>
    <w:rsid w:val="008B3AB6"/>
    <w:rsid w:val="008B4D33"/>
    <w:rsid w:val="008B5145"/>
    <w:rsid w:val="008B550C"/>
    <w:rsid w:val="008B7BC8"/>
    <w:rsid w:val="008C12B2"/>
    <w:rsid w:val="008C3882"/>
    <w:rsid w:val="008C67BD"/>
    <w:rsid w:val="008C694F"/>
    <w:rsid w:val="008D1239"/>
    <w:rsid w:val="008D54DB"/>
    <w:rsid w:val="008E2622"/>
    <w:rsid w:val="008E2C5C"/>
    <w:rsid w:val="008E3530"/>
    <w:rsid w:val="008E4FCB"/>
    <w:rsid w:val="008E622B"/>
    <w:rsid w:val="008E655B"/>
    <w:rsid w:val="008F0532"/>
    <w:rsid w:val="008F066C"/>
    <w:rsid w:val="008F1507"/>
    <w:rsid w:val="008F198B"/>
    <w:rsid w:val="008F25E8"/>
    <w:rsid w:val="008F7FF4"/>
    <w:rsid w:val="00903327"/>
    <w:rsid w:val="009033E1"/>
    <w:rsid w:val="00904876"/>
    <w:rsid w:val="0090680C"/>
    <w:rsid w:val="00906E21"/>
    <w:rsid w:val="00907734"/>
    <w:rsid w:val="009077A1"/>
    <w:rsid w:val="00910209"/>
    <w:rsid w:val="00917598"/>
    <w:rsid w:val="009175DC"/>
    <w:rsid w:val="00917DC8"/>
    <w:rsid w:val="009222AF"/>
    <w:rsid w:val="009258EB"/>
    <w:rsid w:val="009264C7"/>
    <w:rsid w:val="00926F55"/>
    <w:rsid w:val="00927355"/>
    <w:rsid w:val="00927AD8"/>
    <w:rsid w:val="00927F24"/>
    <w:rsid w:val="00931B4D"/>
    <w:rsid w:val="00933578"/>
    <w:rsid w:val="00934843"/>
    <w:rsid w:val="00935F25"/>
    <w:rsid w:val="0094282A"/>
    <w:rsid w:val="00942CBD"/>
    <w:rsid w:val="00943D86"/>
    <w:rsid w:val="00951A21"/>
    <w:rsid w:val="00954629"/>
    <w:rsid w:val="009546E6"/>
    <w:rsid w:val="00954CFA"/>
    <w:rsid w:val="009562E2"/>
    <w:rsid w:val="00956DE4"/>
    <w:rsid w:val="009668B8"/>
    <w:rsid w:val="009679E4"/>
    <w:rsid w:val="009706AB"/>
    <w:rsid w:val="00971E51"/>
    <w:rsid w:val="0097331E"/>
    <w:rsid w:val="0097384E"/>
    <w:rsid w:val="009738C4"/>
    <w:rsid w:val="00974B8B"/>
    <w:rsid w:val="00975429"/>
    <w:rsid w:val="00976332"/>
    <w:rsid w:val="00976F12"/>
    <w:rsid w:val="009773DA"/>
    <w:rsid w:val="00977D7C"/>
    <w:rsid w:val="00980649"/>
    <w:rsid w:val="00980C63"/>
    <w:rsid w:val="009817F8"/>
    <w:rsid w:val="00984FCC"/>
    <w:rsid w:val="00985A1E"/>
    <w:rsid w:val="00985A93"/>
    <w:rsid w:val="00987724"/>
    <w:rsid w:val="009923C8"/>
    <w:rsid w:val="00994264"/>
    <w:rsid w:val="00995C95"/>
    <w:rsid w:val="00997A4E"/>
    <w:rsid w:val="00997F54"/>
    <w:rsid w:val="009A01AF"/>
    <w:rsid w:val="009A0E2B"/>
    <w:rsid w:val="009A2725"/>
    <w:rsid w:val="009A3732"/>
    <w:rsid w:val="009A4429"/>
    <w:rsid w:val="009A44D9"/>
    <w:rsid w:val="009A4EC2"/>
    <w:rsid w:val="009A5709"/>
    <w:rsid w:val="009A5C69"/>
    <w:rsid w:val="009A5E34"/>
    <w:rsid w:val="009A7160"/>
    <w:rsid w:val="009B0220"/>
    <w:rsid w:val="009B15AE"/>
    <w:rsid w:val="009B22D8"/>
    <w:rsid w:val="009B25EA"/>
    <w:rsid w:val="009B2F3A"/>
    <w:rsid w:val="009B304D"/>
    <w:rsid w:val="009B32CE"/>
    <w:rsid w:val="009B40D9"/>
    <w:rsid w:val="009B4A2C"/>
    <w:rsid w:val="009B6121"/>
    <w:rsid w:val="009B6D4D"/>
    <w:rsid w:val="009B73D9"/>
    <w:rsid w:val="009C00C2"/>
    <w:rsid w:val="009C54AE"/>
    <w:rsid w:val="009C721A"/>
    <w:rsid w:val="009C7FA7"/>
    <w:rsid w:val="009D078C"/>
    <w:rsid w:val="009D143E"/>
    <w:rsid w:val="009D211C"/>
    <w:rsid w:val="009D2A8B"/>
    <w:rsid w:val="009D3862"/>
    <w:rsid w:val="009D3883"/>
    <w:rsid w:val="009D56B7"/>
    <w:rsid w:val="009D5E95"/>
    <w:rsid w:val="009D6DB8"/>
    <w:rsid w:val="009D7A28"/>
    <w:rsid w:val="009E4666"/>
    <w:rsid w:val="009E4B8F"/>
    <w:rsid w:val="009E4CB9"/>
    <w:rsid w:val="009E640E"/>
    <w:rsid w:val="009F0869"/>
    <w:rsid w:val="009F1B51"/>
    <w:rsid w:val="009F1BB9"/>
    <w:rsid w:val="009F1D1C"/>
    <w:rsid w:val="009F3086"/>
    <w:rsid w:val="009F362F"/>
    <w:rsid w:val="009F373D"/>
    <w:rsid w:val="009F5040"/>
    <w:rsid w:val="009F644C"/>
    <w:rsid w:val="009F7B23"/>
    <w:rsid w:val="00A00617"/>
    <w:rsid w:val="00A0064F"/>
    <w:rsid w:val="00A03212"/>
    <w:rsid w:val="00A03805"/>
    <w:rsid w:val="00A03839"/>
    <w:rsid w:val="00A04D82"/>
    <w:rsid w:val="00A0581E"/>
    <w:rsid w:val="00A100D4"/>
    <w:rsid w:val="00A10285"/>
    <w:rsid w:val="00A10F61"/>
    <w:rsid w:val="00A12275"/>
    <w:rsid w:val="00A12AD7"/>
    <w:rsid w:val="00A16A44"/>
    <w:rsid w:val="00A1705B"/>
    <w:rsid w:val="00A1751A"/>
    <w:rsid w:val="00A21305"/>
    <w:rsid w:val="00A219FB"/>
    <w:rsid w:val="00A245DD"/>
    <w:rsid w:val="00A25A90"/>
    <w:rsid w:val="00A25CDE"/>
    <w:rsid w:val="00A3094F"/>
    <w:rsid w:val="00A32A62"/>
    <w:rsid w:val="00A32D0C"/>
    <w:rsid w:val="00A350E9"/>
    <w:rsid w:val="00A35991"/>
    <w:rsid w:val="00A3612D"/>
    <w:rsid w:val="00A4223D"/>
    <w:rsid w:val="00A44480"/>
    <w:rsid w:val="00A44E65"/>
    <w:rsid w:val="00A46F5D"/>
    <w:rsid w:val="00A474D2"/>
    <w:rsid w:val="00A474F8"/>
    <w:rsid w:val="00A50539"/>
    <w:rsid w:val="00A50DA0"/>
    <w:rsid w:val="00A5117B"/>
    <w:rsid w:val="00A53145"/>
    <w:rsid w:val="00A53E54"/>
    <w:rsid w:val="00A54BEB"/>
    <w:rsid w:val="00A5587B"/>
    <w:rsid w:val="00A56FCC"/>
    <w:rsid w:val="00A57582"/>
    <w:rsid w:val="00A60431"/>
    <w:rsid w:val="00A61063"/>
    <w:rsid w:val="00A61331"/>
    <w:rsid w:val="00A614BB"/>
    <w:rsid w:val="00A63C29"/>
    <w:rsid w:val="00A63F98"/>
    <w:rsid w:val="00A663F5"/>
    <w:rsid w:val="00A66542"/>
    <w:rsid w:val="00A67884"/>
    <w:rsid w:val="00A70F38"/>
    <w:rsid w:val="00A7397C"/>
    <w:rsid w:val="00A74A33"/>
    <w:rsid w:val="00A75949"/>
    <w:rsid w:val="00A779FB"/>
    <w:rsid w:val="00A80968"/>
    <w:rsid w:val="00A816AA"/>
    <w:rsid w:val="00A82111"/>
    <w:rsid w:val="00A8312D"/>
    <w:rsid w:val="00A83E49"/>
    <w:rsid w:val="00A85CC6"/>
    <w:rsid w:val="00A90563"/>
    <w:rsid w:val="00A9201E"/>
    <w:rsid w:val="00A934E4"/>
    <w:rsid w:val="00A93DBF"/>
    <w:rsid w:val="00A943AA"/>
    <w:rsid w:val="00A94BF2"/>
    <w:rsid w:val="00A94EC8"/>
    <w:rsid w:val="00AA42B3"/>
    <w:rsid w:val="00AA4C65"/>
    <w:rsid w:val="00AA600B"/>
    <w:rsid w:val="00AA70BC"/>
    <w:rsid w:val="00AB0762"/>
    <w:rsid w:val="00AB0DB7"/>
    <w:rsid w:val="00AB0EA8"/>
    <w:rsid w:val="00AB50D9"/>
    <w:rsid w:val="00AB531C"/>
    <w:rsid w:val="00AB537C"/>
    <w:rsid w:val="00AB64AA"/>
    <w:rsid w:val="00AB6D56"/>
    <w:rsid w:val="00AC0699"/>
    <w:rsid w:val="00AC259E"/>
    <w:rsid w:val="00AC4364"/>
    <w:rsid w:val="00AC50CA"/>
    <w:rsid w:val="00AC682B"/>
    <w:rsid w:val="00AC6CF4"/>
    <w:rsid w:val="00AC7005"/>
    <w:rsid w:val="00AC79C6"/>
    <w:rsid w:val="00AD13D8"/>
    <w:rsid w:val="00AD16C8"/>
    <w:rsid w:val="00AD358E"/>
    <w:rsid w:val="00AD3CA7"/>
    <w:rsid w:val="00AD4472"/>
    <w:rsid w:val="00AD460D"/>
    <w:rsid w:val="00AD69BF"/>
    <w:rsid w:val="00AD7211"/>
    <w:rsid w:val="00AD747D"/>
    <w:rsid w:val="00AE06DB"/>
    <w:rsid w:val="00AE15B3"/>
    <w:rsid w:val="00AE1AA8"/>
    <w:rsid w:val="00AE1E44"/>
    <w:rsid w:val="00AE2EB5"/>
    <w:rsid w:val="00AE32E6"/>
    <w:rsid w:val="00AE67CE"/>
    <w:rsid w:val="00AE7394"/>
    <w:rsid w:val="00AF0D2A"/>
    <w:rsid w:val="00AF3453"/>
    <w:rsid w:val="00AF3856"/>
    <w:rsid w:val="00AF38F4"/>
    <w:rsid w:val="00AF4F60"/>
    <w:rsid w:val="00AF684A"/>
    <w:rsid w:val="00AF6DB2"/>
    <w:rsid w:val="00B0190A"/>
    <w:rsid w:val="00B037C4"/>
    <w:rsid w:val="00B045E1"/>
    <w:rsid w:val="00B04F51"/>
    <w:rsid w:val="00B07AC8"/>
    <w:rsid w:val="00B10606"/>
    <w:rsid w:val="00B11050"/>
    <w:rsid w:val="00B11BF6"/>
    <w:rsid w:val="00B12694"/>
    <w:rsid w:val="00B1405C"/>
    <w:rsid w:val="00B14614"/>
    <w:rsid w:val="00B158FA"/>
    <w:rsid w:val="00B15C45"/>
    <w:rsid w:val="00B1608D"/>
    <w:rsid w:val="00B161C5"/>
    <w:rsid w:val="00B16B67"/>
    <w:rsid w:val="00B17984"/>
    <w:rsid w:val="00B17FCC"/>
    <w:rsid w:val="00B2138C"/>
    <w:rsid w:val="00B21EC6"/>
    <w:rsid w:val="00B23076"/>
    <w:rsid w:val="00B2484B"/>
    <w:rsid w:val="00B24A00"/>
    <w:rsid w:val="00B25439"/>
    <w:rsid w:val="00B30102"/>
    <w:rsid w:val="00B310C0"/>
    <w:rsid w:val="00B31540"/>
    <w:rsid w:val="00B31606"/>
    <w:rsid w:val="00B32D35"/>
    <w:rsid w:val="00B33E8A"/>
    <w:rsid w:val="00B367C9"/>
    <w:rsid w:val="00B408D6"/>
    <w:rsid w:val="00B427F7"/>
    <w:rsid w:val="00B45B55"/>
    <w:rsid w:val="00B47763"/>
    <w:rsid w:val="00B501EC"/>
    <w:rsid w:val="00B50C54"/>
    <w:rsid w:val="00B510CB"/>
    <w:rsid w:val="00B5120C"/>
    <w:rsid w:val="00B5293E"/>
    <w:rsid w:val="00B533A7"/>
    <w:rsid w:val="00B53626"/>
    <w:rsid w:val="00B553F1"/>
    <w:rsid w:val="00B55D27"/>
    <w:rsid w:val="00B55EFA"/>
    <w:rsid w:val="00B56073"/>
    <w:rsid w:val="00B5647A"/>
    <w:rsid w:val="00B60E61"/>
    <w:rsid w:val="00B619A3"/>
    <w:rsid w:val="00B621C9"/>
    <w:rsid w:val="00B6421D"/>
    <w:rsid w:val="00B64B70"/>
    <w:rsid w:val="00B64EF1"/>
    <w:rsid w:val="00B65217"/>
    <w:rsid w:val="00B65229"/>
    <w:rsid w:val="00B66140"/>
    <w:rsid w:val="00B67956"/>
    <w:rsid w:val="00B735BE"/>
    <w:rsid w:val="00B7364A"/>
    <w:rsid w:val="00B75E7C"/>
    <w:rsid w:val="00B80207"/>
    <w:rsid w:val="00B83757"/>
    <w:rsid w:val="00B83DE8"/>
    <w:rsid w:val="00B83E19"/>
    <w:rsid w:val="00B85411"/>
    <w:rsid w:val="00B86B2D"/>
    <w:rsid w:val="00B87415"/>
    <w:rsid w:val="00B87662"/>
    <w:rsid w:val="00B901D2"/>
    <w:rsid w:val="00B929BC"/>
    <w:rsid w:val="00B92A67"/>
    <w:rsid w:val="00B94B68"/>
    <w:rsid w:val="00B95691"/>
    <w:rsid w:val="00B95E2F"/>
    <w:rsid w:val="00B978BD"/>
    <w:rsid w:val="00B979BA"/>
    <w:rsid w:val="00BA00FF"/>
    <w:rsid w:val="00BA0E38"/>
    <w:rsid w:val="00BA43EB"/>
    <w:rsid w:val="00BA5F85"/>
    <w:rsid w:val="00BA6C50"/>
    <w:rsid w:val="00BA75F8"/>
    <w:rsid w:val="00BA767D"/>
    <w:rsid w:val="00BB0826"/>
    <w:rsid w:val="00BB76F9"/>
    <w:rsid w:val="00BC06D9"/>
    <w:rsid w:val="00BC48C0"/>
    <w:rsid w:val="00BC50E0"/>
    <w:rsid w:val="00BC5A14"/>
    <w:rsid w:val="00BC6481"/>
    <w:rsid w:val="00BC6B5A"/>
    <w:rsid w:val="00BC7106"/>
    <w:rsid w:val="00BC7D68"/>
    <w:rsid w:val="00BD2FBB"/>
    <w:rsid w:val="00BD323C"/>
    <w:rsid w:val="00BD4C26"/>
    <w:rsid w:val="00BD5771"/>
    <w:rsid w:val="00BD7A06"/>
    <w:rsid w:val="00BD7C9D"/>
    <w:rsid w:val="00BE2852"/>
    <w:rsid w:val="00BE2A83"/>
    <w:rsid w:val="00BE4BC8"/>
    <w:rsid w:val="00BE4D81"/>
    <w:rsid w:val="00BE57AE"/>
    <w:rsid w:val="00BE5C58"/>
    <w:rsid w:val="00BE710E"/>
    <w:rsid w:val="00BF082B"/>
    <w:rsid w:val="00BF08A2"/>
    <w:rsid w:val="00BF0BA7"/>
    <w:rsid w:val="00BF1437"/>
    <w:rsid w:val="00BF1A30"/>
    <w:rsid w:val="00BF25D3"/>
    <w:rsid w:val="00BF3BA4"/>
    <w:rsid w:val="00BF4689"/>
    <w:rsid w:val="00BF5647"/>
    <w:rsid w:val="00BF728A"/>
    <w:rsid w:val="00C0059E"/>
    <w:rsid w:val="00C00F13"/>
    <w:rsid w:val="00C018F6"/>
    <w:rsid w:val="00C025AB"/>
    <w:rsid w:val="00C04235"/>
    <w:rsid w:val="00C047DD"/>
    <w:rsid w:val="00C05952"/>
    <w:rsid w:val="00C075FA"/>
    <w:rsid w:val="00C07772"/>
    <w:rsid w:val="00C11DEF"/>
    <w:rsid w:val="00C152CA"/>
    <w:rsid w:val="00C15FE1"/>
    <w:rsid w:val="00C20B8F"/>
    <w:rsid w:val="00C20B9A"/>
    <w:rsid w:val="00C219D5"/>
    <w:rsid w:val="00C223FE"/>
    <w:rsid w:val="00C2308D"/>
    <w:rsid w:val="00C23183"/>
    <w:rsid w:val="00C244BD"/>
    <w:rsid w:val="00C2562B"/>
    <w:rsid w:val="00C25E8A"/>
    <w:rsid w:val="00C278C9"/>
    <w:rsid w:val="00C30416"/>
    <w:rsid w:val="00C30A6F"/>
    <w:rsid w:val="00C30B3E"/>
    <w:rsid w:val="00C30DF3"/>
    <w:rsid w:val="00C318DE"/>
    <w:rsid w:val="00C33453"/>
    <w:rsid w:val="00C401DE"/>
    <w:rsid w:val="00C405C9"/>
    <w:rsid w:val="00C4392B"/>
    <w:rsid w:val="00C44850"/>
    <w:rsid w:val="00C460E4"/>
    <w:rsid w:val="00C463DC"/>
    <w:rsid w:val="00C5050F"/>
    <w:rsid w:val="00C50F47"/>
    <w:rsid w:val="00C52198"/>
    <w:rsid w:val="00C524B6"/>
    <w:rsid w:val="00C531FA"/>
    <w:rsid w:val="00C53B05"/>
    <w:rsid w:val="00C53B8B"/>
    <w:rsid w:val="00C5795F"/>
    <w:rsid w:val="00C60B18"/>
    <w:rsid w:val="00C60D20"/>
    <w:rsid w:val="00C619DC"/>
    <w:rsid w:val="00C64576"/>
    <w:rsid w:val="00C64FB1"/>
    <w:rsid w:val="00C67650"/>
    <w:rsid w:val="00C7231A"/>
    <w:rsid w:val="00C734E4"/>
    <w:rsid w:val="00C74B5A"/>
    <w:rsid w:val="00C80319"/>
    <w:rsid w:val="00C81A12"/>
    <w:rsid w:val="00C83DD4"/>
    <w:rsid w:val="00C85BFF"/>
    <w:rsid w:val="00C873A4"/>
    <w:rsid w:val="00C90EA9"/>
    <w:rsid w:val="00CA0D4F"/>
    <w:rsid w:val="00CA1224"/>
    <w:rsid w:val="00CA1397"/>
    <w:rsid w:val="00CA519E"/>
    <w:rsid w:val="00CB165F"/>
    <w:rsid w:val="00CB18A2"/>
    <w:rsid w:val="00CB3621"/>
    <w:rsid w:val="00CB4A68"/>
    <w:rsid w:val="00CC1380"/>
    <w:rsid w:val="00CC47FF"/>
    <w:rsid w:val="00CC7D91"/>
    <w:rsid w:val="00CD08DD"/>
    <w:rsid w:val="00CD1A96"/>
    <w:rsid w:val="00CD2824"/>
    <w:rsid w:val="00CD6203"/>
    <w:rsid w:val="00CD7641"/>
    <w:rsid w:val="00CE05DB"/>
    <w:rsid w:val="00CE0777"/>
    <w:rsid w:val="00CE1474"/>
    <w:rsid w:val="00CE2393"/>
    <w:rsid w:val="00CE26D7"/>
    <w:rsid w:val="00CE2E2F"/>
    <w:rsid w:val="00CE36F1"/>
    <w:rsid w:val="00CE3FF2"/>
    <w:rsid w:val="00CE5260"/>
    <w:rsid w:val="00CE56AB"/>
    <w:rsid w:val="00CE6395"/>
    <w:rsid w:val="00CE6BE3"/>
    <w:rsid w:val="00CE7641"/>
    <w:rsid w:val="00CE77D7"/>
    <w:rsid w:val="00CF0FFD"/>
    <w:rsid w:val="00CF4162"/>
    <w:rsid w:val="00CF4528"/>
    <w:rsid w:val="00CF59D2"/>
    <w:rsid w:val="00CF74B8"/>
    <w:rsid w:val="00D01374"/>
    <w:rsid w:val="00D02E0E"/>
    <w:rsid w:val="00D03028"/>
    <w:rsid w:val="00D030AA"/>
    <w:rsid w:val="00D05292"/>
    <w:rsid w:val="00D05363"/>
    <w:rsid w:val="00D125AC"/>
    <w:rsid w:val="00D12F91"/>
    <w:rsid w:val="00D13E2D"/>
    <w:rsid w:val="00D14AAA"/>
    <w:rsid w:val="00D155DC"/>
    <w:rsid w:val="00D15C7E"/>
    <w:rsid w:val="00D17DBC"/>
    <w:rsid w:val="00D20D5C"/>
    <w:rsid w:val="00D21EDC"/>
    <w:rsid w:val="00D23502"/>
    <w:rsid w:val="00D237D5"/>
    <w:rsid w:val="00D242BD"/>
    <w:rsid w:val="00D2545E"/>
    <w:rsid w:val="00D256F9"/>
    <w:rsid w:val="00D2714E"/>
    <w:rsid w:val="00D3123C"/>
    <w:rsid w:val="00D336EC"/>
    <w:rsid w:val="00D3373B"/>
    <w:rsid w:val="00D34071"/>
    <w:rsid w:val="00D34AAF"/>
    <w:rsid w:val="00D36E59"/>
    <w:rsid w:val="00D40367"/>
    <w:rsid w:val="00D40956"/>
    <w:rsid w:val="00D44FB4"/>
    <w:rsid w:val="00D4527D"/>
    <w:rsid w:val="00D46872"/>
    <w:rsid w:val="00D46BED"/>
    <w:rsid w:val="00D46DD0"/>
    <w:rsid w:val="00D47142"/>
    <w:rsid w:val="00D51D58"/>
    <w:rsid w:val="00D53476"/>
    <w:rsid w:val="00D53D4E"/>
    <w:rsid w:val="00D55309"/>
    <w:rsid w:val="00D567D8"/>
    <w:rsid w:val="00D56A56"/>
    <w:rsid w:val="00D601BE"/>
    <w:rsid w:val="00D624FA"/>
    <w:rsid w:val="00D643A6"/>
    <w:rsid w:val="00D648DD"/>
    <w:rsid w:val="00D6587D"/>
    <w:rsid w:val="00D66F15"/>
    <w:rsid w:val="00D71C76"/>
    <w:rsid w:val="00D7210F"/>
    <w:rsid w:val="00D72DDC"/>
    <w:rsid w:val="00D73733"/>
    <w:rsid w:val="00D761A3"/>
    <w:rsid w:val="00D76873"/>
    <w:rsid w:val="00D8078E"/>
    <w:rsid w:val="00D8377A"/>
    <w:rsid w:val="00D83D65"/>
    <w:rsid w:val="00D85B18"/>
    <w:rsid w:val="00D85ED0"/>
    <w:rsid w:val="00D874D3"/>
    <w:rsid w:val="00D87815"/>
    <w:rsid w:val="00D900A0"/>
    <w:rsid w:val="00D93BE8"/>
    <w:rsid w:val="00D93F81"/>
    <w:rsid w:val="00D94428"/>
    <w:rsid w:val="00D94683"/>
    <w:rsid w:val="00D9558B"/>
    <w:rsid w:val="00D957E5"/>
    <w:rsid w:val="00D95832"/>
    <w:rsid w:val="00D965A7"/>
    <w:rsid w:val="00DA1DA5"/>
    <w:rsid w:val="00DA39F0"/>
    <w:rsid w:val="00DA4A8E"/>
    <w:rsid w:val="00DA52DE"/>
    <w:rsid w:val="00DA673D"/>
    <w:rsid w:val="00DB15E7"/>
    <w:rsid w:val="00DB1B75"/>
    <w:rsid w:val="00DB3214"/>
    <w:rsid w:val="00DB7338"/>
    <w:rsid w:val="00DB7D09"/>
    <w:rsid w:val="00DB7FF7"/>
    <w:rsid w:val="00DC161E"/>
    <w:rsid w:val="00DC4412"/>
    <w:rsid w:val="00DC4F79"/>
    <w:rsid w:val="00DC700B"/>
    <w:rsid w:val="00DC7BA5"/>
    <w:rsid w:val="00DD02DE"/>
    <w:rsid w:val="00DD1630"/>
    <w:rsid w:val="00DD1C27"/>
    <w:rsid w:val="00DD2160"/>
    <w:rsid w:val="00DD409B"/>
    <w:rsid w:val="00DD5611"/>
    <w:rsid w:val="00DD5986"/>
    <w:rsid w:val="00DE07A3"/>
    <w:rsid w:val="00DE109C"/>
    <w:rsid w:val="00DE2590"/>
    <w:rsid w:val="00DE28F7"/>
    <w:rsid w:val="00DE4286"/>
    <w:rsid w:val="00DE52B1"/>
    <w:rsid w:val="00DE60E8"/>
    <w:rsid w:val="00DE7687"/>
    <w:rsid w:val="00DE7FC8"/>
    <w:rsid w:val="00DF1DD2"/>
    <w:rsid w:val="00DF35FC"/>
    <w:rsid w:val="00DF4C2E"/>
    <w:rsid w:val="00DF5546"/>
    <w:rsid w:val="00E04FA7"/>
    <w:rsid w:val="00E05692"/>
    <w:rsid w:val="00E05729"/>
    <w:rsid w:val="00E068EF"/>
    <w:rsid w:val="00E07DDF"/>
    <w:rsid w:val="00E106CC"/>
    <w:rsid w:val="00E14889"/>
    <w:rsid w:val="00E14B57"/>
    <w:rsid w:val="00E17897"/>
    <w:rsid w:val="00E20A48"/>
    <w:rsid w:val="00E212CD"/>
    <w:rsid w:val="00E2161F"/>
    <w:rsid w:val="00E23D5C"/>
    <w:rsid w:val="00E26838"/>
    <w:rsid w:val="00E27A1A"/>
    <w:rsid w:val="00E27CD0"/>
    <w:rsid w:val="00E27F4A"/>
    <w:rsid w:val="00E30092"/>
    <w:rsid w:val="00E306FA"/>
    <w:rsid w:val="00E30F8E"/>
    <w:rsid w:val="00E3226A"/>
    <w:rsid w:val="00E33135"/>
    <w:rsid w:val="00E350DA"/>
    <w:rsid w:val="00E40C89"/>
    <w:rsid w:val="00E44314"/>
    <w:rsid w:val="00E5094F"/>
    <w:rsid w:val="00E52A27"/>
    <w:rsid w:val="00E52A65"/>
    <w:rsid w:val="00E52A78"/>
    <w:rsid w:val="00E54BAE"/>
    <w:rsid w:val="00E5576F"/>
    <w:rsid w:val="00E56B3D"/>
    <w:rsid w:val="00E56DA0"/>
    <w:rsid w:val="00E57BF2"/>
    <w:rsid w:val="00E60509"/>
    <w:rsid w:val="00E605AB"/>
    <w:rsid w:val="00E61C53"/>
    <w:rsid w:val="00E62731"/>
    <w:rsid w:val="00E6464A"/>
    <w:rsid w:val="00E67278"/>
    <w:rsid w:val="00E7083A"/>
    <w:rsid w:val="00E717EE"/>
    <w:rsid w:val="00E72A1E"/>
    <w:rsid w:val="00E7312C"/>
    <w:rsid w:val="00E737B5"/>
    <w:rsid w:val="00E74166"/>
    <w:rsid w:val="00E7530E"/>
    <w:rsid w:val="00E770F5"/>
    <w:rsid w:val="00E77D0D"/>
    <w:rsid w:val="00E80DFC"/>
    <w:rsid w:val="00E8334E"/>
    <w:rsid w:val="00E85A70"/>
    <w:rsid w:val="00E86903"/>
    <w:rsid w:val="00E872FE"/>
    <w:rsid w:val="00E90217"/>
    <w:rsid w:val="00E908F2"/>
    <w:rsid w:val="00E90FE4"/>
    <w:rsid w:val="00E91488"/>
    <w:rsid w:val="00E915BD"/>
    <w:rsid w:val="00E95A8F"/>
    <w:rsid w:val="00EA13AE"/>
    <w:rsid w:val="00EA73EF"/>
    <w:rsid w:val="00EB1831"/>
    <w:rsid w:val="00EB2F2D"/>
    <w:rsid w:val="00EB3C9F"/>
    <w:rsid w:val="00EB3D3C"/>
    <w:rsid w:val="00EB51E7"/>
    <w:rsid w:val="00EB5A34"/>
    <w:rsid w:val="00EB6771"/>
    <w:rsid w:val="00EB7113"/>
    <w:rsid w:val="00EB7564"/>
    <w:rsid w:val="00EC06BA"/>
    <w:rsid w:val="00EC30D6"/>
    <w:rsid w:val="00EC4F74"/>
    <w:rsid w:val="00EC599B"/>
    <w:rsid w:val="00EC5C40"/>
    <w:rsid w:val="00EC69A8"/>
    <w:rsid w:val="00EC70F0"/>
    <w:rsid w:val="00ED0581"/>
    <w:rsid w:val="00ED0C20"/>
    <w:rsid w:val="00ED2ACE"/>
    <w:rsid w:val="00ED4BDC"/>
    <w:rsid w:val="00ED76E9"/>
    <w:rsid w:val="00ED7B0C"/>
    <w:rsid w:val="00EE0830"/>
    <w:rsid w:val="00EE121C"/>
    <w:rsid w:val="00EE30ED"/>
    <w:rsid w:val="00EE3525"/>
    <w:rsid w:val="00EE45E3"/>
    <w:rsid w:val="00EE552F"/>
    <w:rsid w:val="00EE6E7F"/>
    <w:rsid w:val="00EF2FF8"/>
    <w:rsid w:val="00EF3AE0"/>
    <w:rsid w:val="00EF4797"/>
    <w:rsid w:val="00EF4DCD"/>
    <w:rsid w:val="00EF62BF"/>
    <w:rsid w:val="00EF7A2E"/>
    <w:rsid w:val="00F00523"/>
    <w:rsid w:val="00F01310"/>
    <w:rsid w:val="00F01BA7"/>
    <w:rsid w:val="00F054DE"/>
    <w:rsid w:val="00F07115"/>
    <w:rsid w:val="00F0753E"/>
    <w:rsid w:val="00F12AD1"/>
    <w:rsid w:val="00F12B9C"/>
    <w:rsid w:val="00F12F07"/>
    <w:rsid w:val="00F14147"/>
    <w:rsid w:val="00F148BE"/>
    <w:rsid w:val="00F15E23"/>
    <w:rsid w:val="00F16AA7"/>
    <w:rsid w:val="00F16E09"/>
    <w:rsid w:val="00F16E34"/>
    <w:rsid w:val="00F203C3"/>
    <w:rsid w:val="00F20F82"/>
    <w:rsid w:val="00F2284C"/>
    <w:rsid w:val="00F278F7"/>
    <w:rsid w:val="00F303D0"/>
    <w:rsid w:val="00F30C61"/>
    <w:rsid w:val="00F30E30"/>
    <w:rsid w:val="00F314C9"/>
    <w:rsid w:val="00F31A13"/>
    <w:rsid w:val="00F328B6"/>
    <w:rsid w:val="00F34395"/>
    <w:rsid w:val="00F34CAD"/>
    <w:rsid w:val="00F35D60"/>
    <w:rsid w:val="00F361D9"/>
    <w:rsid w:val="00F40F3A"/>
    <w:rsid w:val="00F4268F"/>
    <w:rsid w:val="00F44C9E"/>
    <w:rsid w:val="00F454F3"/>
    <w:rsid w:val="00F502BF"/>
    <w:rsid w:val="00F50AA4"/>
    <w:rsid w:val="00F51060"/>
    <w:rsid w:val="00F51372"/>
    <w:rsid w:val="00F516E8"/>
    <w:rsid w:val="00F5236E"/>
    <w:rsid w:val="00F52EEF"/>
    <w:rsid w:val="00F53246"/>
    <w:rsid w:val="00F545A1"/>
    <w:rsid w:val="00F57645"/>
    <w:rsid w:val="00F60474"/>
    <w:rsid w:val="00F6055A"/>
    <w:rsid w:val="00F61B71"/>
    <w:rsid w:val="00F640C3"/>
    <w:rsid w:val="00F66D50"/>
    <w:rsid w:val="00F674BA"/>
    <w:rsid w:val="00F72AA8"/>
    <w:rsid w:val="00F74B61"/>
    <w:rsid w:val="00F75B11"/>
    <w:rsid w:val="00F75C6B"/>
    <w:rsid w:val="00F76701"/>
    <w:rsid w:val="00F77659"/>
    <w:rsid w:val="00F80854"/>
    <w:rsid w:val="00F8176E"/>
    <w:rsid w:val="00F82B22"/>
    <w:rsid w:val="00F82D97"/>
    <w:rsid w:val="00F82E5E"/>
    <w:rsid w:val="00F849D0"/>
    <w:rsid w:val="00F8516C"/>
    <w:rsid w:val="00F85910"/>
    <w:rsid w:val="00F867A3"/>
    <w:rsid w:val="00F874BA"/>
    <w:rsid w:val="00F90F9F"/>
    <w:rsid w:val="00F923DE"/>
    <w:rsid w:val="00F95C5B"/>
    <w:rsid w:val="00F961E3"/>
    <w:rsid w:val="00F97788"/>
    <w:rsid w:val="00FA1036"/>
    <w:rsid w:val="00FA24EA"/>
    <w:rsid w:val="00FA28C3"/>
    <w:rsid w:val="00FA2C5B"/>
    <w:rsid w:val="00FA35F6"/>
    <w:rsid w:val="00FA3E01"/>
    <w:rsid w:val="00FB1A96"/>
    <w:rsid w:val="00FB59C1"/>
    <w:rsid w:val="00FB635B"/>
    <w:rsid w:val="00FB7CBA"/>
    <w:rsid w:val="00FC03C1"/>
    <w:rsid w:val="00FC1AFA"/>
    <w:rsid w:val="00FC4834"/>
    <w:rsid w:val="00FC6ACF"/>
    <w:rsid w:val="00FC74FD"/>
    <w:rsid w:val="00FD0161"/>
    <w:rsid w:val="00FD0E0C"/>
    <w:rsid w:val="00FD12AD"/>
    <w:rsid w:val="00FD1AA2"/>
    <w:rsid w:val="00FD256F"/>
    <w:rsid w:val="00FD3337"/>
    <w:rsid w:val="00FD37E2"/>
    <w:rsid w:val="00FD50E6"/>
    <w:rsid w:val="00FD63D9"/>
    <w:rsid w:val="00FD7AC0"/>
    <w:rsid w:val="00FE08A1"/>
    <w:rsid w:val="00FE3407"/>
    <w:rsid w:val="00FE4131"/>
    <w:rsid w:val="00FE4A0A"/>
    <w:rsid w:val="00FE4D7D"/>
    <w:rsid w:val="00FE5E40"/>
    <w:rsid w:val="00FE6796"/>
    <w:rsid w:val="00FE6888"/>
    <w:rsid w:val="00FE6A43"/>
    <w:rsid w:val="00FE6AC1"/>
    <w:rsid w:val="00FF016E"/>
    <w:rsid w:val="00FF0B48"/>
    <w:rsid w:val="00FF10DC"/>
    <w:rsid w:val="00FF3A0E"/>
    <w:rsid w:val="00FF3E3A"/>
    <w:rsid w:val="00FF5408"/>
    <w:rsid w:val="01301A70"/>
    <w:rsid w:val="01535EBC"/>
    <w:rsid w:val="01A051A5"/>
    <w:rsid w:val="01AD6336"/>
    <w:rsid w:val="01AD73F5"/>
    <w:rsid w:val="01D80251"/>
    <w:rsid w:val="01ED2F4F"/>
    <w:rsid w:val="021676AC"/>
    <w:rsid w:val="022005DB"/>
    <w:rsid w:val="029A6F8B"/>
    <w:rsid w:val="02B61011"/>
    <w:rsid w:val="031E77DD"/>
    <w:rsid w:val="032F2A05"/>
    <w:rsid w:val="033D4C36"/>
    <w:rsid w:val="038627B8"/>
    <w:rsid w:val="04115339"/>
    <w:rsid w:val="04122769"/>
    <w:rsid w:val="0441000A"/>
    <w:rsid w:val="04424A26"/>
    <w:rsid w:val="060B7677"/>
    <w:rsid w:val="061A5313"/>
    <w:rsid w:val="0641548F"/>
    <w:rsid w:val="06492AAF"/>
    <w:rsid w:val="0671338F"/>
    <w:rsid w:val="0698417D"/>
    <w:rsid w:val="069D2949"/>
    <w:rsid w:val="06C40896"/>
    <w:rsid w:val="06CD6568"/>
    <w:rsid w:val="06FE7FDB"/>
    <w:rsid w:val="070754CD"/>
    <w:rsid w:val="072E7F81"/>
    <w:rsid w:val="0734625B"/>
    <w:rsid w:val="07351825"/>
    <w:rsid w:val="07FA29C5"/>
    <w:rsid w:val="0806057A"/>
    <w:rsid w:val="087255D0"/>
    <w:rsid w:val="088E4584"/>
    <w:rsid w:val="08D02C41"/>
    <w:rsid w:val="08E73F86"/>
    <w:rsid w:val="08F45AE2"/>
    <w:rsid w:val="094216B7"/>
    <w:rsid w:val="09B01B12"/>
    <w:rsid w:val="09C00431"/>
    <w:rsid w:val="09C02BBF"/>
    <w:rsid w:val="0AA76BBF"/>
    <w:rsid w:val="0ABD67A5"/>
    <w:rsid w:val="0AC74C67"/>
    <w:rsid w:val="0AEC4C33"/>
    <w:rsid w:val="0AF81F7D"/>
    <w:rsid w:val="0AF9651E"/>
    <w:rsid w:val="0B035D76"/>
    <w:rsid w:val="0B0D72DF"/>
    <w:rsid w:val="0B532916"/>
    <w:rsid w:val="0BA71F9F"/>
    <w:rsid w:val="0BC24B89"/>
    <w:rsid w:val="0BF608EB"/>
    <w:rsid w:val="0D3614D2"/>
    <w:rsid w:val="0D4A190D"/>
    <w:rsid w:val="0D871014"/>
    <w:rsid w:val="0D9A18D0"/>
    <w:rsid w:val="0DD0188F"/>
    <w:rsid w:val="0DE0505C"/>
    <w:rsid w:val="0E264CC8"/>
    <w:rsid w:val="0E865C18"/>
    <w:rsid w:val="0EB94892"/>
    <w:rsid w:val="0F012471"/>
    <w:rsid w:val="0F09353F"/>
    <w:rsid w:val="0F380138"/>
    <w:rsid w:val="0F5F7948"/>
    <w:rsid w:val="0FA13584"/>
    <w:rsid w:val="100573B4"/>
    <w:rsid w:val="10BE71C3"/>
    <w:rsid w:val="10FB4A31"/>
    <w:rsid w:val="11337EFB"/>
    <w:rsid w:val="115713ED"/>
    <w:rsid w:val="11600A16"/>
    <w:rsid w:val="118A635C"/>
    <w:rsid w:val="12456039"/>
    <w:rsid w:val="12F66907"/>
    <w:rsid w:val="130A6356"/>
    <w:rsid w:val="1360576D"/>
    <w:rsid w:val="137463DF"/>
    <w:rsid w:val="13BD2FCB"/>
    <w:rsid w:val="1426405A"/>
    <w:rsid w:val="14481B6D"/>
    <w:rsid w:val="14E52296"/>
    <w:rsid w:val="153D19BB"/>
    <w:rsid w:val="15537400"/>
    <w:rsid w:val="15562652"/>
    <w:rsid w:val="1583223F"/>
    <w:rsid w:val="15A54DA6"/>
    <w:rsid w:val="15BF72E6"/>
    <w:rsid w:val="15D64F91"/>
    <w:rsid w:val="15D92473"/>
    <w:rsid w:val="15F546BA"/>
    <w:rsid w:val="15FF414E"/>
    <w:rsid w:val="160E5BA4"/>
    <w:rsid w:val="16595AD6"/>
    <w:rsid w:val="165D02EF"/>
    <w:rsid w:val="166E3243"/>
    <w:rsid w:val="168B794A"/>
    <w:rsid w:val="16D1158E"/>
    <w:rsid w:val="17183CCA"/>
    <w:rsid w:val="174428E9"/>
    <w:rsid w:val="17452200"/>
    <w:rsid w:val="176420E2"/>
    <w:rsid w:val="178B74E4"/>
    <w:rsid w:val="17992837"/>
    <w:rsid w:val="18127246"/>
    <w:rsid w:val="18376C5B"/>
    <w:rsid w:val="183C749A"/>
    <w:rsid w:val="185E77BE"/>
    <w:rsid w:val="187472F0"/>
    <w:rsid w:val="18A81BCE"/>
    <w:rsid w:val="18BB49A9"/>
    <w:rsid w:val="19AC6797"/>
    <w:rsid w:val="19FE3D52"/>
    <w:rsid w:val="1A182E22"/>
    <w:rsid w:val="1A680331"/>
    <w:rsid w:val="1A7C2890"/>
    <w:rsid w:val="1AA8733D"/>
    <w:rsid w:val="1B0051DB"/>
    <w:rsid w:val="1B324FB0"/>
    <w:rsid w:val="1B5653C7"/>
    <w:rsid w:val="1B975ED5"/>
    <w:rsid w:val="1BAF2B27"/>
    <w:rsid w:val="1C594598"/>
    <w:rsid w:val="1C7976A4"/>
    <w:rsid w:val="1C8735BD"/>
    <w:rsid w:val="1D0B0A16"/>
    <w:rsid w:val="1D650CC3"/>
    <w:rsid w:val="1DF36F10"/>
    <w:rsid w:val="1E1A3914"/>
    <w:rsid w:val="1EC63D7C"/>
    <w:rsid w:val="1EE13120"/>
    <w:rsid w:val="1EEC1248"/>
    <w:rsid w:val="1F4D61EB"/>
    <w:rsid w:val="1F9A6A11"/>
    <w:rsid w:val="1FFC1DC4"/>
    <w:rsid w:val="207E6C00"/>
    <w:rsid w:val="20B2740F"/>
    <w:rsid w:val="21396CB8"/>
    <w:rsid w:val="21AA7CA6"/>
    <w:rsid w:val="21AB708E"/>
    <w:rsid w:val="21FF2B6B"/>
    <w:rsid w:val="228A73C5"/>
    <w:rsid w:val="22992535"/>
    <w:rsid w:val="22B15D07"/>
    <w:rsid w:val="22DF7DFC"/>
    <w:rsid w:val="23121934"/>
    <w:rsid w:val="232A5AF9"/>
    <w:rsid w:val="238555C9"/>
    <w:rsid w:val="23A32375"/>
    <w:rsid w:val="23C522A4"/>
    <w:rsid w:val="245501C2"/>
    <w:rsid w:val="24E07E36"/>
    <w:rsid w:val="25027CEC"/>
    <w:rsid w:val="251A47DB"/>
    <w:rsid w:val="258D01A9"/>
    <w:rsid w:val="25D474A1"/>
    <w:rsid w:val="25E01AE5"/>
    <w:rsid w:val="260C0C73"/>
    <w:rsid w:val="263458F1"/>
    <w:rsid w:val="26C679EB"/>
    <w:rsid w:val="27240F9C"/>
    <w:rsid w:val="272B664F"/>
    <w:rsid w:val="27D0173F"/>
    <w:rsid w:val="281B2B80"/>
    <w:rsid w:val="28227A69"/>
    <w:rsid w:val="28E6016C"/>
    <w:rsid w:val="28E61363"/>
    <w:rsid w:val="28F81A01"/>
    <w:rsid w:val="29630D60"/>
    <w:rsid w:val="299261A8"/>
    <w:rsid w:val="29976826"/>
    <w:rsid w:val="2A447D96"/>
    <w:rsid w:val="2AA27CAB"/>
    <w:rsid w:val="2B0651FF"/>
    <w:rsid w:val="2BBE7D2C"/>
    <w:rsid w:val="2BEE5854"/>
    <w:rsid w:val="2C897AD5"/>
    <w:rsid w:val="2D2C75CF"/>
    <w:rsid w:val="2D4C2D0F"/>
    <w:rsid w:val="2D8C25BE"/>
    <w:rsid w:val="2DD90901"/>
    <w:rsid w:val="2E3F6FF1"/>
    <w:rsid w:val="2E4E27CA"/>
    <w:rsid w:val="2E5D0DE4"/>
    <w:rsid w:val="2EBA6468"/>
    <w:rsid w:val="2ED647A7"/>
    <w:rsid w:val="2ED6546B"/>
    <w:rsid w:val="2ED96FE6"/>
    <w:rsid w:val="2EFD6C01"/>
    <w:rsid w:val="2F1E329D"/>
    <w:rsid w:val="2F4F3840"/>
    <w:rsid w:val="2F9D42C1"/>
    <w:rsid w:val="2FA616B9"/>
    <w:rsid w:val="2FA874B2"/>
    <w:rsid w:val="2FEF61B9"/>
    <w:rsid w:val="2FF61B1F"/>
    <w:rsid w:val="303E7739"/>
    <w:rsid w:val="30623857"/>
    <w:rsid w:val="307562FE"/>
    <w:rsid w:val="308835B0"/>
    <w:rsid w:val="30A17FDC"/>
    <w:rsid w:val="30C1111D"/>
    <w:rsid w:val="30F811AB"/>
    <w:rsid w:val="312253DC"/>
    <w:rsid w:val="313E40CB"/>
    <w:rsid w:val="3186794B"/>
    <w:rsid w:val="318F0C07"/>
    <w:rsid w:val="31E871BF"/>
    <w:rsid w:val="31F01E96"/>
    <w:rsid w:val="320870E0"/>
    <w:rsid w:val="3210025C"/>
    <w:rsid w:val="32352F48"/>
    <w:rsid w:val="3297664C"/>
    <w:rsid w:val="32B86216"/>
    <w:rsid w:val="32D6021D"/>
    <w:rsid w:val="33456D0A"/>
    <w:rsid w:val="334B2D3B"/>
    <w:rsid w:val="334C77CF"/>
    <w:rsid w:val="33563FC4"/>
    <w:rsid w:val="335E5AD0"/>
    <w:rsid w:val="33C375AD"/>
    <w:rsid w:val="33ED4BAD"/>
    <w:rsid w:val="345676E2"/>
    <w:rsid w:val="345C691A"/>
    <w:rsid w:val="345E214B"/>
    <w:rsid w:val="34AD087C"/>
    <w:rsid w:val="34BD1D33"/>
    <w:rsid w:val="34CD2EB2"/>
    <w:rsid w:val="35293D5E"/>
    <w:rsid w:val="35BF24A4"/>
    <w:rsid w:val="35DC2BCB"/>
    <w:rsid w:val="35E60492"/>
    <w:rsid w:val="3621189E"/>
    <w:rsid w:val="3631763C"/>
    <w:rsid w:val="36405BAA"/>
    <w:rsid w:val="36837E96"/>
    <w:rsid w:val="36C74C41"/>
    <w:rsid w:val="36E81D5E"/>
    <w:rsid w:val="36EB3410"/>
    <w:rsid w:val="373311E8"/>
    <w:rsid w:val="3772137C"/>
    <w:rsid w:val="378A0234"/>
    <w:rsid w:val="379F2C44"/>
    <w:rsid w:val="380D2B38"/>
    <w:rsid w:val="383F0F87"/>
    <w:rsid w:val="387C43FD"/>
    <w:rsid w:val="387D7DFF"/>
    <w:rsid w:val="38982704"/>
    <w:rsid w:val="38AD14DD"/>
    <w:rsid w:val="38DB08A3"/>
    <w:rsid w:val="3971511E"/>
    <w:rsid w:val="397C2D3D"/>
    <w:rsid w:val="39AF4AF7"/>
    <w:rsid w:val="3A060D37"/>
    <w:rsid w:val="3A815CFC"/>
    <w:rsid w:val="3ADC246A"/>
    <w:rsid w:val="3AE8609C"/>
    <w:rsid w:val="3B502CC1"/>
    <w:rsid w:val="3B516760"/>
    <w:rsid w:val="3B563DB1"/>
    <w:rsid w:val="3B6E6EB4"/>
    <w:rsid w:val="3B6F005A"/>
    <w:rsid w:val="3B923D9D"/>
    <w:rsid w:val="3BB448C9"/>
    <w:rsid w:val="3C8A3F43"/>
    <w:rsid w:val="3CFE08DB"/>
    <w:rsid w:val="3D690B94"/>
    <w:rsid w:val="3D7A7192"/>
    <w:rsid w:val="3DB138D5"/>
    <w:rsid w:val="3DB40E70"/>
    <w:rsid w:val="3E3B24BF"/>
    <w:rsid w:val="3E6C3FAF"/>
    <w:rsid w:val="3E8E0FDF"/>
    <w:rsid w:val="3EA51E2C"/>
    <w:rsid w:val="3EAC040D"/>
    <w:rsid w:val="3EF34B07"/>
    <w:rsid w:val="3F72094D"/>
    <w:rsid w:val="3FC52740"/>
    <w:rsid w:val="3FF13A3F"/>
    <w:rsid w:val="401A03CE"/>
    <w:rsid w:val="406075D2"/>
    <w:rsid w:val="406D1780"/>
    <w:rsid w:val="411B4824"/>
    <w:rsid w:val="413D5C6F"/>
    <w:rsid w:val="413D73C6"/>
    <w:rsid w:val="4181493C"/>
    <w:rsid w:val="41A22AC3"/>
    <w:rsid w:val="41DE0C28"/>
    <w:rsid w:val="42120A50"/>
    <w:rsid w:val="42C579CC"/>
    <w:rsid w:val="42C62A86"/>
    <w:rsid w:val="42EA60E9"/>
    <w:rsid w:val="434314FE"/>
    <w:rsid w:val="435C52D6"/>
    <w:rsid w:val="43645516"/>
    <w:rsid w:val="437A2C86"/>
    <w:rsid w:val="439C25AD"/>
    <w:rsid w:val="44241DDE"/>
    <w:rsid w:val="44276889"/>
    <w:rsid w:val="44530233"/>
    <w:rsid w:val="44EB798A"/>
    <w:rsid w:val="45642F6A"/>
    <w:rsid w:val="4580318F"/>
    <w:rsid w:val="459C36BB"/>
    <w:rsid w:val="464A26E8"/>
    <w:rsid w:val="464E293A"/>
    <w:rsid w:val="467D0950"/>
    <w:rsid w:val="468519F8"/>
    <w:rsid w:val="469A4E5F"/>
    <w:rsid w:val="470569E4"/>
    <w:rsid w:val="4706752E"/>
    <w:rsid w:val="475E2800"/>
    <w:rsid w:val="47A706EE"/>
    <w:rsid w:val="47DA195B"/>
    <w:rsid w:val="488A01D5"/>
    <w:rsid w:val="48BC0178"/>
    <w:rsid w:val="490B58A7"/>
    <w:rsid w:val="491A0CE2"/>
    <w:rsid w:val="492A3B5A"/>
    <w:rsid w:val="493C077D"/>
    <w:rsid w:val="49490F6C"/>
    <w:rsid w:val="49587306"/>
    <w:rsid w:val="49A9444F"/>
    <w:rsid w:val="49EE28F9"/>
    <w:rsid w:val="4A1242B7"/>
    <w:rsid w:val="4A20103D"/>
    <w:rsid w:val="4A2631E4"/>
    <w:rsid w:val="4A9061CF"/>
    <w:rsid w:val="4A955F53"/>
    <w:rsid w:val="4B144D40"/>
    <w:rsid w:val="4B4107D0"/>
    <w:rsid w:val="4B805A5F"/>
    <w:rsid w:val="4BC12236"/>
    <w:rsid w:val="4BC3031A"/>
    <w:rsid w:val="4BFD2C74"/>
    <w:rsid w:val="4C234937"/>
    <w:rsid w:val="4C272014"/>
    <w:rsid w:val="4C2B36E5"/>
    <w:rsid w:val="4C7C549B"/>
    <w:rsid w:val="4C9E0B90"/>
    <w:rsid w:val="4D81453D"/>
    <w:rsid w:val="4DCB1184"/>
    <w:rsid w:val="4DDD5294"/>
    <w:rsid w:val="4E1472EE"/>
    <w:rsid w:val="4E552608"/>
    <w:rsid w:val="4E68191A"/>
    <w:rsid w:val="4E6B1DD7"/>
    <w:rsid w:val="4E8F1021"/>
    <w:rsid w:val="4E960D48"/>
    <w:rsid w:val="4EE707FB"/>
    <w:rsid w:val="4F002168"/>
    <w:rsid w:val="4F3E18B2"/>
    <w:rsid w:val="4FB17A29"/>
    <w:rsid w:val="50CB4649"/>
    <w:rsid w:val="51057F79"/>
    <w:rsid w:val="51475CC0"/>
    <w:rsid w:val="51694330"/>
    <w:rsid w:val="51AF698E"/>
    <w:rsid w:val="51C06621"/>
    <w:rsid w:val="51C23BAD"/>
    <w:rsid w:val="51DD319C"/>
    <w:rsid w:val="52252EBD"/>
    <w:rsid w:val="529B6F98"/>
    <w:rsid w:val="52A66C49"/>
    <w:rsid w:val="52E71FB4"/>
    <w:rsid w:val="53B54782"/>
    <w:rsid w:val="54494545"/>
    <w:rsid w:val="547B4879"/>
    <w:rsid w:val="54AA0A30"/>
    <w:rsid w:val="54CB7EA9"/>
    <w:rsid w:val="558D62F1"/>
    <w:rsid w:val="55EB77C0"/>
    <w:rsid w:val="562F0357"/>
    <w:rsid w:val="564F69B6"/>
    <w:rsid w:val="566E1BF3"/>
    <w:rsid w:val="569F775B"/>
    <w:rsid w:val="57303A7C"/>
    <w:rsid w:val="57481A8E"/>
    <w:rsid w:val="58337254"/>
    <w:rsid w:val="58E00C77"/>
    <w:rsid w:val="58F0210A"/>
    <w:rsid w:val="59526204"/>
    <w:rsid w:val="59AD0C40"/>
    <w:rsid w:val="59AD1538"/>
    <w:rsid w:val="59AE2D44"/>
    <w:rsid w:val="59C23FD3"/>
    <w:rsid w:val="5A0B5E95"/>
    <w:rsid w:val="5A246F57"/>
    <w:rsid w:val="5A377F44"/>
    <w:rsid w:val="5A742D4C"/>
    <w:rsid w:val="5ACA6272"/>
    <w:rsid w:val="5AF00B1A"/>
    <w:rsid w:val="5AF95A23"/>
    <w:rsid w:val="5B4E0B38"/>
    <w:rsid w:val="5B5E75EC"/>
    <w:rsid w:val="5B9613B7"/>
    <w:rsid w:val="5BCB44AB"/>
    <w:rsid w:val="5BE96D14"/>
    <w:rsid w:val="5BF13CF3"/>
    <w:rsid w:val="5C2B273D"/>
    <w:rsid w:val="5C8C55D5"/>
    <w:rsid w:val="5C9536D3"/>
    <w:rsid w:val="5CBF18BC"/>
    <w:rsid w:val="5CF07939"/>
    <w:rsid w:val="5D2802F3"/>
    <w:rsid w:val="5D80343C"/>
    <w:rsid w:val="5D850726"/>
    <w:rsid w:val="5E022EA9"/>
    <w:rsid w:val="5E164D40"/>
    <w:rsid w:val="5E183330"/>
    <w:rsid w:val="5EA1196F"/>
    <w:rsid w:val="5EBA0F5F"/>
    <w:rsid w:val="5EEA4CD2"/>
    <w:rsid w:val="5F046F44"/>
    <w:rsid w:val="5F1F06B8"/>
    <w:rsid w:val="5F3B07DD"/>
    <w:rsid w:val="5F4F7A12"/>
    <w:rsid w:val="5F9C495E"/>
    <w:rsid w:val="604C5FB7"/>
    <w:rsid w:val="60A239C9"/>
    <w:rsid w:val="60FA6D79"/>
    <w:rsid w:val="610A150D"/>
    <w:rsid w:val="61175A8E"/>
    <w:rsid w:val="613A17BA"/>
    <w:rsid w:val="61577614"/>
    <w:rsid w:val="617F1A46"/>
    <w:rsid w:val="620F2C00"/>
    <w:rsid w:val="62184B39"/>
    <w:rsid w:val="622007D5"/>
    <w:rsid w:val="626D1426"/>
    <w:rsid w:val="62C74C67"/>
    <w:rsid w:val="637558D0"/>
    <w:rsid w:val="637B5306"/>
    <w:rsid w:val="63851CFD"/>
    <w:rsid w:val="63B12810"/>
    <w:rsid w:val="63FE0FD3"/>
    <w:rsid w:val="6530763D"/>
    <w:rsid w:val="6531024B"/>
    <w:rsid w:val="66257BD6"/>
    <w:rsid w:val="667C7C00"/>
    <w:rsid w:val="668E1C3C"/>
    <w:rsid w:val="66E84324"/>
    <w:rsid w:val="66F44120"/>
    <w:rsid w:val="67390939"/>
    <w:rsid w:val="676C2CBF"/>
    <w:rsid w:val="68791231"/>
    <w:rsid w:val="68BF756D"/>
    <w:rsid w:val="68CE27BB"/>
    <w:rsid w:val="691F09A3"/>
    <w:rsid w:val="69500604"/>
    <w:rsid w:val="696D08E0"/>
    <w:rsid w:val="69C15A14"/>
    <w:rsid w:val="69CC2B0F"/>
    <w:rsid w:val="6A8848D8"/>
    <w:rsid w:val="6AC10B58"/>
    <w:rsid w:val="6B8954B5"/>
    <w:rsid w:val="6BAE42B9"/>
    <w:rsid w:val="6BDF5F4E"/>
    <w:rsid w:val="6BED58AF"/>
    <w:rsid w:val="6C50014D"/>
    <w:rsid w:val="6C597288"/>
    <w:rsid w:val="6C612D7E"/>
    <w:rsid w:val="6C7102D6"/>
    <w:rsid w:val="6C9D1BCF"/>
    <w:rsid w:val="6D3470DE"/>
    <w:rsid w:val="6D4275F9"/>
    <w:rsid w:val="6D5956B9"/>
    <w:rsid w:val="6D914092"/>
    <w:rsid w:val="6D9B3A9B"/>
    <w:rsid w:val="6E216952"/>
    <w:rsid w:val="6EC1201F"/>
    <w:rsid w:val="6EC13E48"/>
    <w:rsid w:val="6EDC23DD"/>
    <w:rsid w:val="6F0F18E5"/>
    <w:rsid w:val="6F165DBC"/>
    <w:rsid w:val="6F364B5F"/>
    <w:rsid w:val="6F3E4050"/>
    <w:rsid w:val="6F5B5650"/>
    <w:rsid w:val="6F660F70"/>
    <w:rsid w:val="6F92795A"/>
    <w:rsid w:val="6FA37BFA"/>
    <w:rsid w:val="70490B05"/>
    <w:rsid w:val="705052FB"/>
    <w:rsid w:val="70AD0488"/>
    <w:rsid w:val="70ED5338"/>
    <w:rsid w:val="70F161A9"/>
    <w:rsid w:val="71124B9B"/>
    <w:rsid w:val="713E6EBD"/>
    <w:rsid w:val="714E09F3"/>
    <w:rsid w:val="717362D3"/>
    <w:rsid w:val="71FA1C5E"/>
    <w:rsid w:val="72054BED"/>
    <w:rsid w:val="720B608D"/>
    <w:rsid w:val="72323F70"/>
    <w:rsid w:val="72422A0F"/>
    <w:rsid w:val="72512E1B"/>
    <w:rsid w:val="729E7714"/>
    <w:rsid w:val="72E05B87"/>
    <w:rsid w:val="72ED6E2C"/>
    <w:rsid w:val="73A96C48"/>
    <w:rsid w:val="73F6333E"/>
    <w:rsid w:val="743301F6"/>
    <w:rsid w:val="74527DA5"/>
    <w:rsid w:val="748847CC"/>
    <w:rsid w:val="74B007FD"/>
    <w:rsid w:val="74B65E55"/>
    <w:rsid w:val="74B843B3"/>
    <w:rsid w:val="74DA7702"/>
    <w:rsid w:val="75127471"/>
    <w:rsid w:val="751471B8"/>
    <w:rsid w:val="75FA352D"/>
    <w:rsid w:val="7614349B"/>
    <w:rsid w:val="761E064F"/>
    <w:rsid w:val="7663600F"/>
    <w:rsid w:val="767D2049"/>
    <w:rsid w:val="768207A5"/>
    <w:rsid w:val="76A2179B"/>
    <w:rsid w:val="76D51348"/>
    <w:rsid w:val="76D66050"/>
    <w:rsid w:val="770352EE"/>
    <w:rsid w:val="77565832"/>
    <w:rsid w:val="776E4150"/>
    <w:rsid w:val="77890BDB"/>
    <w:rsid w:val="7793733B"/>
    <w:rsid w:val="77BA414F"/>
    <w:rsid w:val="77D3660D"/>
    <w:rsid w:val="785437D3"/>
    <w:rsid w:val="78565AAF"/>
    <w:rsid w:val="78BE7CBA"/>
    <w:rsid w:val="78C71CD3"/>
    <w:rsid w:val="78DD3131"/>
    <w:rsid w:val="79430348"/>
    <w:rsid w:val="79701A39"/>
    <w:rsid w:val="79B810F6"/>
    <w:rsid w:val="7A082988"/>
    <w:rsid w:val="7A1C10FB"/>
    <w:rsid w:val="7A424D7F"/>
    <w:rsid w:val="7A4D4FC3"/>
    <w:rsid w:val="7A8A4F36"/>
    <w:rsid w:val="7AB87EDD"/>
    <w:rsid w:val="7ABA7BB0"/>
    <w:rsid w:val="7AC84DC1"/>
    <w:rsid w:val="7AE64B83"/>
    <w:rsid w:val="7B002162"/>
    <w:rsid w:val="7B124FB7"/>
    <w:rsid w:val="7B361A8A"/>
    <w:rsid w:val="7B83108A"/>
    <w:rsid w:val="7BAE5A06"/>
    <w:rsid w:val="7BDF1C40"/>
    <w:rsid w:val="7CAB63B7"/>
    <w:rsid w:val="7CB818B8"/>
    <w:rsid w:val="7CD50713"/>
    <w:rsid w:val="7D8C5E76"/>
    <w:rsid w:val="7DA0352B"/>
    <w:rsid w:val="7DB019FA"/>
    <w:rsid w:val="7DCC7103"/>
    <w:rsid w:val="7DDB2B1D"/>
    <w:rsid w:val="7E8D32EE"/>
    <w:rsid w:val="7E8E0310"/>
    <w:rsid w:val="7EBD25E5"/>
    <w:rsid w:val="7F1D5ECC"/>
    <w:rsid w:val="7F8E7BAE"/>
    <w:rsid w:val="7FAC7F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89F2D576-6280-43CA-9450-AACBFE27C3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qFormat="1"/>
    <w:lsdException w:name="caption" w:qFormat="1"/>
    <w:lsdException w:name="annotation reference" w:qFormat="1"/>
    <w:lsdException w:name="Title" w:qFormat="1"/>
    <w:lsdException w:name="Default Paragraph Font" w:semiHidden="1" w:uiPriority="1" w:unhideWhenUsed="1"/>
    <w:lsdException w:name="Body Text" w:qFormat="1"/>
    <w:lsdException w:name="Subtitle"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60" w:line="259" w:lineRule="auto"/>
    </w:pPr>
    <w:rPr>
      <w:rFonts w:asciiTheme="minorHAnsi" w:eastAsiaTheme="minorEastAsia" w:hAnsiTheme="minorHAnsi" w:cstheme="minorBidi"/>
      <w:sz w:val="22"/>
      <w:szCs w:val="22"/>
    </w:rPr>
  </w:style>
  <w:style w:type="paragraph" w:styleId="1">
    <w:name w:val="heading 1"/>
    <w:next w:val="a"/>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cs="Arial"/>
      <w:sz w:val="36"/>
      <w:szCs w:val="36"/>
      <w:lang w:val="en-GB"/>
    </w:rPr>
  </w:style>
  <w:style w:type="paragraph" w:styleId="2">
    <w:name w:val="heading 2"/>
    <w:basedOn w:val="1"/>
    <w:next w:val="a"/>
    <w:link w:val="2Char"/>
    <w:uiPriority w:val="9"/>
    <w:qFormat/>
    <w:pPr>
      <w:numPr>
        <w:numId w:val="0"/>
      </w:numPr>
      <w:pBdr>
        <w:top w:val="none" w:sz="0" w:space="0" w:color="auto"/>
      </w:pBdr>
      <w:spacing w:before="180"/>
      <w:outlineLvl w:val="1"/>
    </w:pPr>
    <w:rPr>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qFormat/>
    <w:pPr>
      <w:autoSpaceDE w:val="0"/>
      <w:autoSpaceDN w:val="0"/>
      <w:adjustRightInd w:val="0"/>
      <w:snapToGrid w:val="0"/>
      <w:spacing w:after="120" w:line="240" w:lineRule="auto"/>
      <w:jc w:val="center"/>
    </w:pPr>
    <w:rPr>
      <w:rFonts w:ascii="Times New Roman" w:eastAsia="宋体" w:hAnsi="Times New Roman" w:cs="Times New Roman"/>
      <w:b/>
      <w:bCs/>
      <w:kern w:val="2"/>
      <w:sz w:val="20"/>
      <w:szCs w:val="20"/>
      <w:lang w:val="en-GB"/>
    </w:rPr>
  </w:style>
  <w:style w:type="paragraph" w:styleId="a4">
    <w:name w:val="annotation text"/>
    <w:basedOn w:val="a"/>
    <w:link w:val="Char0"/>
    <w:qFormat/>
  </w:style>
  <w:style w:type="paragraph" w:styleId="a5">
    <w:name w:val="Body Text"/>
    <w:basedOn w:val="a"/>
    <w:link w:val="Char1"/>
    <w:qFormat/>
    <w:pPr>
      <w:spacing w:after="180" w:line="240" w:lineRule="auto"/>
    </w:pPr>
    <w:rPr>
      <w:rFonts w:ascii="Times New Roman" w:hAnsi="Times New Roman" w:cs="Times New Roman"/>
      <w:sz w:val="20"/>
      <w:szCs w:val="20"/>
      <w:lang w:val="en-GB" w:eastAsia="en-US"/>
    </w:rPr>
  </w:style>
  <w:style w:type="paragraph" w:styleId="a6">
    <w:name w:val="Balloon Text"/>
    <w:basedOn w:val="a"/>
    <w:link w:val="Char2"/>
    <w:qFormat/>
    <w:pPr>
      <w:spacing w:after="0" w:line="240" w:lineRule="auto"/>
    </w:pPr>
    <w:rPr>
      <w:sz w:val="18"/>
      <w:szCs w:val="18"/>
    </w:rPr>
  </w:style>
  <w:style w:type="paragraph" w:styleId="a7">
    <w:name w:val="footer"/>
    <w:basedOn w:val="a"/>
    <w:link w:val="Char3"/>
    <w:qFormat/>
    <w:pPr>
      <w:tabs>
        <w:tab w:val="center" w:pos="4153"/>
        <w:tab w:val="right" w:pos="8306"/>
      </w:tabs>
      <w:snapToGrid w:val="0"/>
      <w:spacing w:line="240" w:lineRule="auto"/>
    </w:pPr>
    <w:rPr>
      <w:sz w:val="18"/>
      <w:szCs w:val="18"/>
    </w:rPr>
  </w:style>
  <w:style w:type="paragraph" w:styleId="a8">
    <w:name w:val="header"/>
    <w:basedOn w:val="a"/>
    <w:link w:val="Char4"/>
    <w:qFormat/>
    <w:pPr>
      <w:pBdr>
        <w:bottom w:val="single" w:sz="6" w:space="1" w:color="auto"/>
      </w:pBdr>
      <w:tabs>
        <w:tab w:val="center" w:pos="4153"/>
        <w:tab w:val="right" w:pos="8306"/>
      </w:tabs>
      <w:snapToGrid w:val="0"/>
      <w:spacing w:line="240" w:lineRule="auto"/>
      <w:jc w:val="center"/>
    </w:pPr>
    <w:rPr>
      <w:sz w:val="18"/>
      <w:szCs w:val="18"/>
    </w:rPr>
  </w:style>
  <w:style w:type="paragraph" w:styleId="a9">
    <w:name w:val="annotation subject"/>
    <w:basedOn w:val="a4"/>
    <w:next w:val="a4"/>
    <w:link w:val="Char5"/>
    <w:qFormat/>
    <w:rPr>
      <w:b/>
      <w:bCs/>
    </w:rPr>
  </w:style>
  <w:style w:type="table" w:styleId="aa">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uiPriority w:val="22"/>
    <w:qFormat/>
    <w:rPr>
      <w:b/>
      <w:bCs/>
    </w:rPr>
  </w:style>
  <w:style w:type="character" w:styleId="ac">
    <w:name w:val="annotation reference"/>
    <w:basedOn w:val="a0"/>
    <w:qFormat/>
    <w:rPr>
      <w:sz w:val="21"/>
      <w:szCs w:val="21"/>
    </w:rPr>
  </w:style>
  <w:style w:type="paragraph" w:customStyle="1" w:styleId="TH">
    <w:name w:val="TH"/>
    <w:basedOn w:val="a"/>
    <w:qFormat/>
    <w:pPr>
      <w:keepNext/>
      <w:keepLines/>
      <w:spacing w:before="60"/>
      <w:jc w:val="center"/>
    </w:pPr>
    <w:rPr>
      <w:rFonts w:ascii="Arial" w:hAnsi="Arial"/>
      <w:b/>
    </w:rPr>
  </w:style>
  <w:style w:type="paragraph" w:customStyle="1" w:styleId="EW">
    <w:name w:val="EW"/>
    <w:basedOn w:val="EX"/>
    <w:qFormat/>
    <w:pPr>
      <w:spacing w:after="0"/>
    </w:pPr>
  </w:style>
  <w:style w:type="paragraph" w:customStyle="1" w:styleId="EX">
    <w:name w:val="EX"/>
    <w:basedOn w:val="a"/>
    <w:uiPriority w:val="99"/>
    <w:qFormat/>
    <w:pPr>
      <w:keepLines/>
      <w:ind w:left="1702" w:hanging="1418"/>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AR">
    <w:name w:val="TAR"/>
    <w:basedOn w:val="TAL"/>
    <w:qFormat/>
    <w:pPr>
      <w:jc w:val="right"/>
    </w:pPr>
  </w:style>
  <w:style w:type="paragraph" w:customStyle="1" w:styleId="Proposal">
    <w:name w:val="Proposal"/>
    <w:basedOn w:val="a"/>
    <w:qFormat/>
    <w:pPr>
      <w:widowControl w:val="0"/>
      <w:numPr>
        <w:numId w:val="2"/>
      </w:numPr>
      <w:tabs>
        <w:tab w:val="left" w:pos="1701"/>
      </w:tabs>
      <w:spacing w:after="0" w:line="240" w:lineRule="auto"/>
      <w:jc w:val="both"/>
    </w:pPr>
    <w:rPr>
      <w:rFonts w:eastAsia="宋体"/>
      <w:b/>
      <w:bCs/>
      <w:kern w:val="2"/>
      <w:sz w:val="21"/>
    </w:rPr>
  </w:style>
  <w:style w:type="paragraph" w:customStyle="1" w:styleId="3GPPHeader">
    <w:name w:val="3GPP_Header"/>
    <w:basedOn w:val="a"/>
    <w:qFormat/>
    <w:pPr>
      <w:widowControl w:val="0"/>
      <w:tabs>
        <w:tab w:val="left" w:pos="1800"/>
        <w:tab w:val="right" w:pos="9360"/>
      </w:tabs>
      <w:spacing w:after="0" w:line="240" w:lineRule="auto"/>
      <w:jc w:val="both"/>
    </w:pPr>
    <w:rPr>
      <w:rFonts w:ascii="Arial" w:eastAsia="宋体" w:hAnsi="Arial"/>
      <w:b/>
      <w:kern w:val="2"/>
      <w:sz w:val="21"/>
    </w:rPr>
  </w:style>
  <w:style w:type="paragraph" w:customStyle="1" w:styleId="ListParagraph1">
    <w:name w:val="List Paragraph1"/>
    <w:basedOn w:val="a"/>
    <w:link w:val="ListParagraphChar"/>
    <w:uiPriority w:val="34"/>
    <w:qFormat/>
    <w:pPr>
      <w:ind w:left="720"/>
      <w:contextualSpacing/>
    </w:pPr>
  </w:style>
  <w:style w:type="character" w:customStyle="1" w:styleId="Char2">
    <w:name w:val="批注框文本 Char"/>
    <w:basedOn w:val="a0"/>
    <w:link w:val="a6"/>
    <w:qFormat/>
    <w:rPr>
      <w:rFonts w:asciiTheme="minorHAnsi" w:eastAsiaTheme="minorEastAsia" w:hAnsiTheme="minorHAnsi" w:cstheme="minorBidi"/>
      <w:sz w:val="18"/>
      <w:szCs w:val="18"/>
    </w:rPr>
  </w:style>
  <w:style w:type="paragraph" w:styleId="ad">
    <w:name w:val="List Paragraph"/>
    <w:basedOn w:val="a"/>
    <w:uiPriority w:val="99"/>
    <w:qFormat/>
    <w:pPr>
      <w:ind w:firstLineChars="200" w:firstLine="420"/>
    </w:pPr>
  </w:style>
  <w:style w:type="character" w:customStyle="1" w:styleId="Char0">
    <w:name w:val="批注文字 Char"/>
    <w:basedOn w:val="a0"/>
    <w:link w:val="a4"/>
    <w:qFormat/>
    <w:rPr>
      <w:rFonts w:asciiTheme="minorHAnsi" w:eastAsiaTheme="minorEastAsia" w:hAnsiTheme="minorHAnsi" w:cstheme="minorBidi"/>
      <w:sz w:val="22"/>
      <w:szCs w:val="22"/>
    </w:rPr>
  </w:style>
  <w:style w:type="character" w:customStyle="1" w:styleId="Char5">
    <w:name w:val="批注主题 Char"/>
    <w:basedOn w:val="Char0"/>
    <w:link w:val="a9"/>
    <w:qFormat/>
    <w:rPr>
      <w:rFonts w:asciiTheme="minorHAnsi" w:eastAsiaTheme="minorEastAsia" w:hAnsiTheme="minorHAnsi" w:cstheme="minorBidi"/>
      <w:b/>
      <w:bCs/>
      <w:sz w:val="22"/>
      <w:szCs w:val="22"/>
    </w:rPr>
  </w:style>
  <w:style w:type="character" w:customStyle="1" w:styleId="ListParagraphChar">
    <w:name w:val="List Paragraph Char"/>
    <w:link w:val="ListParagraph1"/>
    <w:uiPriority w:val="34"/>
    <w:qFormat/>
    <w:rPr>
      <w:rFonts w:asciiTheme="minorHAnsi" w:eastAsiaTheme="minorEastAsia" w:hAnsiTheme="minorHAnsi" w:cstheme="minorBidi"/>
      <w:sz w:val="22"/>
      <w:szCs w:val="22"/>
    </w:rPr>
  </w:style>
  <w:style w:type="character" w:customStyle="1" w:styleId="Char4">
    <w:name w:val="页眉 Char"/>
    <w:basedOn w:val="a0"/>
    <w:link w:val="a8"/>
    <w:qFormat/>
    <w:rPr>
      <w:rFonts w:asciiTheme="minorHAnsi" w:eastAsiaTheme="minorEastAsia" w:hAnsiTheme="minorHAnsi" w:cstheme="minorBidi"/>
      <w:sz w:val="18"/>
      <w:szCs w:val="18"/>
    </w:rPr>
  </w:style>
  <w:style w:type="character" w:customStyle="1" w:styleId="Char3">
    <w:name w:val="页脚 Char"/>
    <w:basedOn w:val="a0"/>
    <w:link w:val="a7"/>
    <w:qFormat/>
    <w:rPr>
      <w:rFonts w:asciiTheme="minorHAnsi" w:eastAsiaTheme="minorEastAsia" w:hAnsiTheme="minorHAnsi" w:cstheme="minorBidi"/>
      <w:sz w:val="18"/>
      <w:szCs w:val="18"/>
    </w:rPr>
  </w:style>
  <w:style w:type="character" w:customStyle="1" w:styleId="Char">
    <w:name w:val="题注 Char"/>
    <w:link w:val="a3"/>
    <w:qFormat/>
    <w:rPr>
      <w:rFonts w:eastAsia="宋体"/>
      <w:b/>
      <w:bCs/>
      <w:kern w:val="2"/>
      <w:lang w:val="en-GB"/>
    </w:rPr>
  </w:style>
  <w:style w:type="character" w:customStyle="1" w:styleId="Char1">
    <w:name w:val="正文文本 Char"/>
    <w:basedOn w:val="a0"/>
    <w:link w:val="a5"/>
    <w:qFormat/>
    <w:rPr>
      <w:rFonts w:eastAsiaTheme="minorEastAsia"/>
      <w:lang w:val="en-GB" w:eastAsia="en-US"/>
    </w:rPr>
  </w:style>
  <w:style w:type="paragraph" w:customStyle="1" w:styleId="10">
    <w:name w:val="正文1"/>
    <w:qFormat/>
    <w:pPr>
      <w:spacing w:before="100" w:beforeAutospacing="1" w:after="180"/>
    </w:pPr>
    <w:rPr>
      <w:rFonts w:eastAsia="宋体"/>
      <w:sz w:val="24"/>
      <w:szCs w:val="24"/>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apple-converted-space">
    <w:name w:val="apple-converted-space"/>
    <w:basedOn w:val="a0"/>
    <w:qFormat/>
  </w:style>
  <w:style w:type="paragraph" w:customStyle="1" w:styleId="Reference">
    <w:name w:val="Reference"/>
    <w:basedOn w:val="a"/>
    <w:qFormat/>
    <w:pPr>
      <w:numPr>
        <w:numId w:val="3"/>
      </w:numPr>
    </w:pPr>
  </w:style>
  <w:style w:type="character" w:customStyle="1" w:styleId="2Char">
    <w:name w:val="标题 2 Char"/>
    <w:link w:val="2"/>
    <w:uiPriority w:val="9"/>
    <w:qFormat/>
    <w:rPr>
      <w:rFonts w:ascii="Arial" w:eastAsia="Times New Roman" w:hAnsi="Arial" w:cs="Arial"/>
      <w:sz w:val="32"/>
      <w:szCs w:val="32"/>
      <w:lang w:val="en-GB"/>
    </w:rPr>
  </w:style>
  <w:style w:type="paragraph" w:customStyle="1" w:styleId="Revision2">
    <w:name w:val="Revision2"/>
    <w:hidden/>
    <w:uiPriority w:val="99"/>
    <w:semiHidden/>
    <w:qFormat/>
    <w:rPr>
      <w:rFonts w:asciiTheme="minorHAnsi" w:eastAsiaTheme="minorEastAsia" w:hAnsiTheme="minorHAnsi" w:cstheme="minorBidi"/>
      <w:sz w:val="22"/>
      <w:szCs w:val="22"/>
    </w:rPr>
  </w:style>
  <w:style w:type="character" w:styleId="ae">
    <w:name w:val="Placeholder Text"/>
    <w:basedOn w:val="a0"/>
    <w:uiPriority w:val="99"/>
    <w:semiHidden/>
    <w:qFormat/>
    <w:rPr>
      <w:color w:val="808080"/>
    </w:rPr>
  </w:style>
  <w:style w:type="paragraph" w:customStyle="1" w:styleId="11">
    <w:name w:val="修订1"/>
    <w:hidden/>
    <w:uiPriority w:val="99"/>
    <w:semiHidden/>
    <w:qFormat/>
    <w:rPr>
      <w:rFonts w:asciiTheme="minorHAnsi" w:eastAsiaTheme="minorEastAsia" w:hAnsiTheme="minorHAnsi" w:cstheme="minorBidi"/>
      <w:sz w:val="22"/>
      <w:szCs w:val="22"/>
    </w:rPr>
  </w:style>
  <w:style w:type="paragraph" w:customStyle="1" w:styleId="20">
    <w:name w:val="修订2"/>
    <w:hidden/>
    <w:uiPriority w:val="99"/>
    <w:semiHidden/>
    <w:qFormat/>
    <w:rPr>
      <w:rFonts w:asciiTheme="minorHAnsi" w:eastAsiaTheme="minorEastAsia" w:hAnsiTheme="minorHAnsi" w:cstheme="minorBidi"/>
      <w:sz w:val="22"/>
      <w:szCs w:val="22"/>
    </w:rPr>
  </w:style>
  <w:style w:type="paragraph" w:customStyle="1" w:styleId="ZT">
    <w:name w:val="ZT"/>
    <w:basedOn w:val="a"/>
    <w:rsid w:val="00060170"/>
    <w:pPr>
      <w:widowControl w:val="0"/>
      <w:spacing w:after="0" w:line="240" w:lineRule="atLeast"/>
      <w:jc w:val="right"/>
    </w:pPr>
    <w:rPr>
      <w:rFonts w:ascii="Arial" w:eastAsia="宋体" w:hAnsi="Arial" w:cs="Times New Roman"/>
      <w:b/>
      <w:bCs/>
      <w:sz w:val="34"/>
      <w:szCs w:val="3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2562380">
      <w:bodyDiv w:val="1"/>
      <w:marLeft w:val="0"/>
      <w:marRight w:val="0"/>
      <w:marTop w:val="0"/>
      <w:marBottom w:val="0"/>
      <w:divBdr>
        <w:top w:val="none" w:sz="0" w:space="0" w:color="auto"/>
        <w:left w:val="none" w:sz="0" w:space="0" w:color="auto"/>
        <w:bottom w:val="none" w:sz="0" w:space="0" w:color="auto"/>
        <w:right w:val="none" w:sz="0" w:space="0" w:color="auto"/>
      </w:divBdr>
    </w:div>
    <w:div w:id="6122519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image" Target="media/image13.wmf"/><Relationship Id="rId42" Type="http://schemas.openxmlformats.org/officeDocument/2006/relationships/oleObject" Target="embeddings/oleObject10.bin"/><Relationship Id="rId63" Type="http://schemas.openxmlformats.org/officeDocument/2006/relationships/image" Target="media/image34.wmf"/><Relationship Id="rId84" Type="http://schemas.openxmlformats.org/officeDocument/2006/relationships/image" Target="media/image39.wmf"/><Relationship Id="rId138" Type="http://schemas.openxmlformats.org/officeDocument/2006/relationships/oleObject" Target="embeddings/oleObject65.bin"/><Relationship Id="rId159" Type="http://schemas.openxmlformats.org/officeDocument/2006/relationships/oleObject" Target="embeddings/oleObject76.bin"/><Relationship Id="rId170" Type="http://schemas.openxmlformats.org/officeDocument/2006/relationships/image" Target="media/image80.png"/><Relationship Id="rId191" Type="http://schemas.openxmlformats.org/officeDocument/2006/relationships/oleObject" Target="embeddings/oleObject92.bin"/><Relationship Id="rId205" Type="http://schemas.openxmlformats.org/officeDocument/2006/relationships/theme" Target="theme/theme1.xml"/><Relationship Id="rId107" Type="http://schemas.openxmlformats.org/officeDocument/2006/relationships/oleObject" Target="embeddings/oleObject49.bin"/><Relationship Id="rId11" Type="http://schemas.openxmlformats.org/officeDocument/2006/relationships/image" Target="media/image3.png"/><Relationship Id="rId32" Type="http://schemas.openxmlformats.org/officeDocument/2006/relationships/oleObject" Target="embeddings/oleObject5.bin"/><Relationship Id="rId53" Type="http://schemas.openxmlformats.org/officeDocument/2006/relationships/image" Target="media/image29.wmf"/><Relationship Id="rId74" Type="http://schemas.openxmlformats.org/officeDocument/2006/relationships/image" Target="media/image37.wmf"/><Relationship Id="rId128" Type="http://schemas.openxmlformats.org/officeDocument/2006/relationships/image" Target="media/image61.wmf"/><Relationship Id="rId149" Type="http://schemas.openxmlformats.org/officeDocument/2006/relationships/oleObject" Target="embeddings/oleObject70.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6.wmf"/><Relationship Id="rId181" Type="http://schemas.openxmlformats.org/officeDocument/2006/relationships/image" Target="media/image86.wmf"/><Relationship Id="rId22" Type="http://schemas.openxmlformats.org/officeDocument/2006/relationships/oleObject" Target="embeddings/oleObject1.bin"/><Relationship Id="rId43" Type="http://schemas.openxmlformats.org/officeDocument/2006/relationships/image" Target="media/image25.wmf"/><Relationship Id="rId64" Type="http://schemas.openxmlformats.org/officeDocument/2006/relationships/oleObject" Target="embeddings/oleObject22.bin"/><Relationship Id="rId118" Type="http://schemas.openxmlformats.org/officeDocument/2006/relationships/image" Target="media/image56.wmf"/><Relationship Id="rId139" Type="http://schemas.openxmlformats.org/officeDocument/2006/relationships/image" Target="media/image66.png"/><Relationship Id="rId85" Type="http://schemas.openxmlformats.org/officeDocument/2006/relationships/oleObject" Target="embeddings/oleObject38.bin"/><Relationship Id="rId150" Type="http://schemas.openxmlformats.org/officeDocument/2006/relationships/image" Target="media/image72.wmf"/><Relationship Id="rId171" Type="http://schemas.openxmlformats.org/officeDocument/2006/relationships/image" Target="media/image81.wmf"/><Relationship Id="rId192" Type="http://schemas.openxmlformats.org/officeDocument/2006/relationships/oleObject" Target="embeddings/oleObject93.bin"/><Relationship Id="rId12" Type="http://schemas.openxmlformats.org/officeDocument/2006/relationships/image" Target="media/image4.png"/><Relationship Id="rId33" Type="http://schemas.openxmlformats.org/officeDocument/2006/relationships/image" Target="media/image20.wmf"/><Relationship Id="rId108" Type="http://schemas.openxmlformats.org/officeDocument/2006/relationships/image" Target="media/image51.wmf"/><Relationship Id="rId129" Type="http://schemas.openxmlformats.org/officeDocument/2006/relationships/oleObject" Target="embeddings/oleObject60.bin"/><Relationship Id="rId54" Type="http://schemas.openxmlformats.org/officeDocument/2006/relationships/oleObject" Target="embeddings/oleObject17.bin"/><Relationship Id="rId75" Type="http://schemas.openxmlformats.org/officeDocument/2006/relationships/oleObject" Target="embeddings/oleObject30.bin"/><Relationship Id="rId96" Type="http://schemas.openxmlformats.org/officeDocument/2006/relationships/image" Target="media/image45.wmf"/><Relationship Id="rId140" Type="http://schemas.openxmlformats.org/officeDocument/2006/relationships/image" Target="media/image67.wmf"/><Relationship Id="rId161" Type="http://schemas.openxmlformats.org/officeDocument/2006/relationships/oleObject" Target="embeddings/oleObject77.bin"/><Relationship Id="rId182" Type="http://schemas.openxmlformats.org/officeDocument/2006/relationships/oleObject" Target="embeddings/oleObject88.bin"/><Relationship Id="rId6" Type="http://schemas.openxmlformats.org/officeDocument/2006/relationships/webSettings" Target="webSettings.xml"/><Relationship Id="rId23" Type="http://schemas.openxmlformats.org/officeDocument/2006/relationships/image" Target="media/image14.wmf"/><Relationship Id="rId119" Type="http://schemas.openxmlformats.org/officeDocument/2006/relationships/oleObject" Target="embeddings/oleObject55.bin"/><Relationship Id="rId44" Type="http://schemas.openxmlformats.org/officeDocument/2006/relationships/oleObject" Target="embeddings/oleObject11.bin"/><Relationship Id="rId65" Type="http://schemas.openxmlformats.org/officeDocument/2006/relationships/oleObject" Target="embeddings/oleObject23.bin"/><Relationship Id="rId86" Type="http://schemas.openxmlformats.org/officeDocument/2006/relationships/image" Target="media/image40.wmf"/><Relationship Id="rId130" Type="http://schemas.openxmlformats.org/officeDocument/2006/relationships/image" Target="media/image62.wmf"/><Relationship Id="rId151" Type="http://schemas.openxmlformats.org/officeDocument/2006/relationships/oleObject" Target="embeddings/oleObject71.bin"/><Relationship Id="rId172" Type="http://schemas.openxmlformats.org/officeDocument/2006/relationships/oleObject" Target="embeddings/oleObject83.bin"/><Relationship Id="rId193" Type="http://schemas.openxmlformats.org/officeDocument/2006/relationships/oleObject" Target="embeddings/oleObject94.bin"/><Relationship Id="rId13" Type="http://schemas.openxmlformats.org/officeDocument/2006/relationships/image" Target="media/image5.png"/><Relationship Id="rId109" Type="http://schemas.openxmlformats.org/officeDocument/2006/relationships/oleObject" Target="embeddings/oleObject50.bin"/><Relationship Id="rId34" Type="http://schemas.openxmlformats.org/officeDocument/2006/relationships/oleObject" Target="embeddings/oleObject6.bin"/><Relationship Id="rId55" Type="http://schemas.openxmlformats.org/officeDocument/2006/relationships/image" Target="media/image30.wmf"/><Relationship Id="rId76" Type="http://schemas.openxmlformats.org/officeDocument/2006/relationships/oleObject" Target="embeddings/oleObject31.bin"/><Relationship Id="rId97" Type="http://schemas.openxmlformats.org/officeDocument/2006/relationships/oleObject" Target="embeddings/oleObject44.bin"/><Relationship Id="rId120" Type="http://schemas.openxmlformats.org/officeDocument/2006/relationships/image" Target="media/image57.wmf"/><Relationship Id="rId141" Type="http://schemas.openxmlformats.org/officeDocument/2006/relationships/oleObject" Target="embeddings/oleObject66.bin"/><Relationship Id="rId7" Type="http://schemas.openxmlformats.org/officeDocument/2006/relationships/footnotes" Target="footnotes.xml"/><Relationship Id="rId162" Type="http://schemas.openxmlformats.org/officeDocument/2006/relationships/oleObject" Target="embeddings/oleObject78.bin"/><Relationship Id="rId183" Type="http://schemas.openxmlformats.org/officeDocument/2006/relationships/image" Target="media/image87.wmf"/><Relationship Id="rId24" Type="http://schemas.openxmlformats.org/officeDocument/2006/relationships/oleObject" Target="embeddings/oleObject2.bin"/><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image" Target="media/image35.wmf"/><Relationship Id="rId87" Type="http://schemas.openxmlformats.org/officeDocument/2006/relationships/oleObject" Target="embeddings/oleObject39.bin"/><Relationship Id="rId110" Type="http://schemas.openxmlformats.org/officeDocument/2006/relationships/image" Target="media/image52.wmf"/><Relationship Id="rId115" Type="http://schemas.openxmlformats.org/officeDocument/2006/relationships/oleObject" Target="embeddings/oleObject53.bin"/><Relationship Id="rId131" Type="http://schemas.openxmlformats.org/officeDocument/2006/relationships/oleObject" Target="embeddings/oleObject61.bin"/><Relationship Id="rId136" Type="http://schemas.openxmlformats.org/officeDocument/2006/relationships/oleObject" Target="embeddings/oleObject64.bin"/><Relationship Id="rId157" Type="http://schemas.openxmlformats.org/officeDocument/2006/relationships/image" Target="media/image75.wmf"/><Relationship Id="rId178" Type="http://schemas.openxmlformats.org/officeDocument/2006/relationships/oleObject" Target="embeddings/oleObject86.bin"/><Relationship Id="rId61" Type="http://schemas.openxmlformats.org/officeDocument/2006/relationships/image" Target="media/image33.wmf"/><Relationship Id="rId82" Type="http://schemas.openxmlformats.org/officeDocument/2006/relationships/image" Target="media/image38.wmf"/><Relationship Id="rId152" Type="http://schemas.openxmlformats.org/officeDocument/2006/relationships/image" Target="media/image73.wmf"/><Relationship Id="rId173" Type="http://schemas.openxmlformats.org/officeDocument/2006/relationships/image" Target="media/image82.wmf"/><Relationship Id="rId194" Type="http://schemas.openxmlformats.org/officeDocument/2006/relationships/oleObject" Target="embeddings/oleObject95.bin"/><Relationship Id="rId199" Type="http://schemas.openxmlformats.org/officeDocument/2006/relationships/oleObject" Target="embeddings/oleObject100.bin"/><Relationship Id="rId203" Type="http://schemas.openxmlformats.org/officeDocument/2006/relationships/oleObject" Target="embeddings/oleObject104.bin"/><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oleObject" Target="embeddings/oleObject4.bin"/><Relationship Id="rId35" Type="http://schemas.openxmlformats.org/officeDocument/2006/relationships/image" Target="media/image21.wmf"/><Relationship Id="rId56" Type="http://schemas.openxmlformats.org/officeDocument/2006/relationships/oleObject" Target="embeddings/oleObject18.bin"/><Relationship Id="rId77" Type="http://schemas.openxmlformats.org/officeDocument/2006/relationships/oleObject" Target="embeddings/oleObject32.bin"/><Relationship Id="rId100" Type="http://schemas.openxmlformats.org/officeDocument/2006/relationships/image" Target="media/image47.wmf"/><Relationship Id="rId105" Type="http://schemas.openxmlformats.org/officeDocument/2006/relationships/oleObject" Target="embeddings/oleObject48.bin"/><Relationship Id="rId126" Type="http://schemas.openxmlformats.org/officeDocument/2006/relationships/image" Target="media/image60.wmf"/><Relationship Id="rId147" Type="http://schemas.openxmlformats.org/officeDocument/2006/relationships/oleObject" Target="embeddings/oleObject69.bin"/><Relationship Id="rId168" Type="http://schemas.openxmlformats.org/officeDocument/2006/relationships/image" Target="media/image79.wmf"/><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oleObject" Target="embeddings/oleObject28.bin"/><Relationship Id="rId93" Type="http://schemas.openxmlformats.org/officeDocument/2006/relationships/oleObject" Target="embeddings/oleObject42.bin"/><Relationship Id="rId98" Type="http://schemas.openxmlformats.org/officeDocument/2006/relationships/image" Target="media/image46.wmf"/><Relationship Id="rId121" Type="http://schemas.openxmlformats.org/officeDocument/2006/relationships/oleObject" Target="embeddings/oleObject56.bin"/><Relationship Id="rId142" Type="http://schemas.openxmlformats.org/officeDocument/2006/relationships/image" Target="media/image68.wmf"/><Relationship Id="rId163" Type="http://schemas.openxmlformats.org/officeDocument/2006/relationships/oleObject" Target="embeddings/oleObject79.bin"/><Relationship Id="rId184" Type="http://schemas.openxmlformats.org/officeDocument/2006/relationships/oleObject" Target="embeddings/oleObject89.bin"/><Relationship Id="rId189" Type="http://schemas.openxmlformats.org/officeDocument/2006/relationships/image" Target="media/image91.wmf"/><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oleObject" Target="embeddings/oleObject12.bin"/><Relationship Id="rId67" Type="http://schemas.openxmlformats.org/officeDocument/2006/relationships/oleObject" Target="embeddings/oleObject24.bin"/><Relationship Id="rId116" Type="http://schemas.openxmlformats.org/officeDocument/2006/relationships/image" Target="media/image55.wmf"/><Relationship Id="rId137" Type="http://schemas.openxmlformats.org/officeDocument/2006/relationships/image" Target="media/image65.wmf"/><Relationship Id="rId158" Type="http://schemas.openxmlformats.org/officeDocument/2006/relationships/oleObject" Target="embeddings/oleObject75.bin"/><Relationship Id="rId20" Type="http://schemas.openxmlformats.org/officeDocument/2006/relationships/image" Target="media/image12.png"/><Relationship Id="rId41" Type="http://schemas.openxmlformats.org/officeDocument/2006/relationships/image" Target="media/image24.wmf"/><Relationship Id="rId62" Type="http://schemas.openxmlformats.org/officeDocument/2006/relationships/oleObject" Target="embeddings/oleObject21.bin"/><Relationship Id="rId83" Type="http://schemas.openxmlformats.org/officeDocument/2006/relationships/oleObject" Target="embeddings/oleObject37.bin"/><Relationship Id="rId88" Type="http://schemas.openxmlformats.org/officeDocument/2006/relationships/image" Target="media/image41.wmf"/><Relationship Id="rId111" Type="http://schemas.openxmlformats.org/officeDocument/2006/relationships/oleObject" Target="embeddings/oleObject51.bin"/><Relationship Id="rId132" Type="http://schemas.openxmlformats.org/officeDocument/2006/relationships/image" Target="media/image63.wmf"/><Relationship Id="rId153" Type="http://schemas.openxmlformats.org/officeDocument/2006/relationships/oleObject" Target="embeddings/oleObject72.bin"/><Relationship Id="rId174" Type="http://schemas.openxmlformats.org/officeDocument/2006/relationships/oleObject" Target="embeddings/oleObject84.bin"/><Relationship Id="rId179" Type="http://schemas.openxmlformats.org/officeDocument/2006/relationships/image" Target="media/image85.wmf"/><Relationship Id="rId195" Type="http://schemas.openxmlformats.org/officeDocument/2006/relationships/oleObject" Target="embeddings/oleObject96.bin"/><Relationship Id="rId190" Type="http://schemas.openxmlformats.org/officeDocument/2006/relationships/oleObject" Target="embeddings/oleObject91.bin"/><Relationship Id="rId204" Type="http://schemas.openxmlformats.org/officeDocument/2006/relationships/fontTable" Target="fontTable.xml"/><Relationship Id="rId15" Type="http://schemas.openxmlformats.org/officeDocument/2006/relationships/image" Target="media/image7.png"/><Relationship Id="rId36" Type="http://schemas.openxmlformats.org/officeDocument/2006/relationships/oleObject" Target="embeddings/oleObject7.bin"/><Relationship Id="rId57" Type="http://schemas.openxmlformats.org/officeDocument/2006/relationships/image" Target="media/image31.wmf"/><Relationship Id="rId106" Type="http://schemas.openxmlformats.org/officeDocument/2006/relationships/image" Target="media/image50.wmf"/><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9.wmf"/><Relationship Id="rId52" Type="http://schemas.openxmlformats.org/officeDocument/2006/relationships/oleObject" Target="embeddings/oleObject16.bin"/><Relationship Id="rId73" Type="http://schemas.openxmlformats.org/officeDocument/2006/relationships/oleObject" Target="embeddings/oleObject29.bin"/><Relationship Id="rId78" Type="http://schemas.openxmlformats.org/officeDocument/2006/relationships/oleObject" Target="embeddings/oleObject33.bin"/><Relationship Id="rId94" Type="http://schemas.openxmlformats.org/officeDocument/2006/relationships/image" Target="media/image44.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8.wmf"/><Relationship Id="rId143" Type="http://schemas.openxmlformats.org/officeDocument/2006/relationships/oleObject" Target="embeddings/oleObject67.bin"/><Relationship Id="rId148" Type="http://schemas.openxmlformats.org/officeDocument/2006/relationships/image" Target="media/image71.wmf"/><Relationship Id="rId164" Type="http://schemas.openxmlformats.org/officeDocument/2006/relationships/oleObject" Target="embeddings/oleObject80.bin"/><Relationship Id="rId169" Type="http://schemas.openxmlformats.org/officeDocument/2006/relationships/oleObject" Target="embeddings/oleObject82.bin"/><Relationship Id="rId185" Type="http://schemas.openxmlformats.org/officeDocument/2006/relationships/image" Target="media/image88.pn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oleObject87.bin"/><Relationship Id="rId26" Type="http://schemas.openxmlformats.org/officeDocument/2006/relationships/image" Target="media/image16.png"/><Relationship Id="rId47" Type="http://schemas.openxmlformats.org/officeDocument/2006/relationships/oleObject" Target="embeddings/oleObject13.bin"/><Relationship Id="rId68" Type="http://schemas.openxmlformats.org/officeDocument/2006/relationships/image" Target="media/image36.wmf"/><Relationship Id="rId89" Type="http://schemas.openxmlformats.org/officeDocument/2006/relationships/oleObject" Target="embeddings/oleObject40.bin"/><Relationship Id="rId112" Type="http://schemas.openxmlformats.org/officeDocument/2006/relationships/image" Target="media/image53.wmf"/><Relationship Id="rId133" Type="http://schemas.openxmlformats.org/officeDocument/2006/relationships/oleObject" Target="embeddings/oleObject62.bin"/><Relationship Id="rId154" Type="http://schemas.openxmlformats.org/officeDocument/2006/relationships/image" Target="media/image74.wmf"/><Relationship Id="rId175" Type="http://schemas.openxmlformats.org/officeDocument/2006/relationships/image" Target="media/image83.wmf"/><Relationship Id="rId196" Type="http://schemas.openxmlformats.org/officeDocument/2006/relationships/oleObject" Target="embeddings/oleObject97.bin"/><Relationship Id="rId200" Type="http://schemas.openxmlformats.org/officeDocument/2006/relationships/oleObject" Target="embeddings/oleObject101.bin"/><Relationship Id="rId16" Type="http://schemas.openxmlformats.org/officeDocument/2006/relationships/image" Target="media/image8.png"/><Relationship Id="rId37" Type="http://schemas.openxmlformats.org/officeDocument/2006/relationships/image" Target="media/image22.png"/><Relationship Id="rId58" Type="http://schemas.openxmlformats.org/officeDocument/2006/relationships/oleObject" Target="embeddings/oleObject19.bin"/><Relationship Id="rId79" Type="http://schemas.openxmlformats.org/officeDocument/2006/relationships/oleObject" Target="embeddings/oleObject34.bin"/><Relationship Id="rId102" Type="http://schemas.openxmlformats.org/officeDocument/2006/relationships/image" Target="media/image48.wmf"/><Relationship Id="rId123" Type="http://schemas.openxmlformats.org/officeDocument/2006/relationships/oleObject" Target="embeddings/oleObject57.bin"/><Relationship Id="rId144" Type="http://schemas.openxmlformats.org/officeDocument/2006/relationships/image" Target="media/image69.wmf"/><Relationship Id="rId90" Type="http://schemas.openxmlformats.org/officeDocument/2006/relationships/image" Target="media/image42.wmf"/><Relationship Id="rId165" Type="http://schemas.openxmlformats.org/officeDocument/2006/relationships/oleObject" Target="embeddings/oleObject81.bin"/><Relationship Id="rId186" Type="http://schemas.openxmlformats.org/officeDocument/2006/relationships/image" Target="media/image89.png"/><Relationship Id="rId27" Type="http://schemas.openxmlformats.org/officeDocument/2006/relationships/image" Target="media/image17.wmf"/><Relationship Id="rId48" Type="http://schemas.openxmlformats.org/officeDocument/2006/relationships/image" Target="media/image27.wmf"/><Relationship Id="rId69" Type="http://schemas.openxmlformats.org/officeDocument/2006/relationships/oleObject" Target="embeddings/oleObject25.bin"/><Relationship Id="rId113" Type="http://schemas.openxmlformats.org/officeDocument/2006/relationships/oleObject" Target="embeddings/oleObject52.bin"/><Relationship Id="rId134" Type="http://schemas.openxmlformats.org/officeDocument/2006/relationships/oleObject" Target="embeddings/oleObject63.bin"/><Relationship Id="rId80" Type="http://schemas.openxmlformats.org/officeDocument/2006/relationships/oleObject" Target="embeddings/oleObject35.bin"/><Relationship Id="rId155" Type="http://schemas.openxmlformats.org/officeDocument/2006/relationships/oleObject" Target="embeddings/oleObject73.bin"/><Relationship Id="rId176" Type="http://schemas.openxmlformats.org/officeDocument/2006/relationships/oleObject" Target="embeddings/oleObject85.bin"/><Relationship Id="rId197" Type="http://schemas.openxmlformats.org/officeDocument/2006/relationships/oleObject" Target="embeddings/oleObject98.bin"/><Relationship Id="rId201" Type="http://schemas.openxmlformats.org/officeDocument/2006/relationships/oleObject" Target="embeddings/oleObject102.bin"/><Relationship Id="rId17" Type="http://schemas.openxmlformats.org/officeDocument/2006/relationships/image" Target="media/image9.png"/><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oleObject" Target="embeddings/oleObject47.bin"/><Relationship Id="rId124" Type="http://schemas.openxmlformats.org/officeDocument/2006/relationships/image" Target="media/image59.wmf"/><Relationship Id="rId70" Type="http://schemas.openxmlformats.org/officeDocument/2006/relationships/oleObject" Target="embeddings/oleObject26.bin"/><Relationship Id="rId91" Type="http://schemas.openxmlformats.org/officeDocument/2006/relationships/oleObject" Target="embeddings/oleObject41.bin"/><Relationship Id="rId145" Type="http://schemas.openxmlformats.org/officeDocument/2006/relationships/oleObject" Target="embeddings/oleObject68.bin"/><Relationship Id="rId166" Type="http://schemas.openxmlformats.org/officeDocument/2006/relationships/image" Target="media/image77.png"/><Relationship Id="rId187" Type="http://schemas.openxmlformats.org/officeDocument/2006/relationships/image" Target="media/image90.wmf"/><Relationship Id="rId1" Type="http://schemas.openxmlformats.org/officeDocument/2006/relationships/customXml" Target="../customXml/item1.xml"/><Relationship Id="rId28" Type="http://schemas.openxmlformats.org/officeDocument/2006/relationships/oleObject" Target="embeddings/oleObject3.bin"/><Relationship Id="rId49" Type="http://schemas.openxmlformats.org/officeDocument/2006/relationships/oleObject" Target="embeddings/oleObject14.bin"/><Relationship Id="rId114" Type="http://schemas.openxmlformats.org/officeDocument/2006/relationships/image" Target="media/image54.wmf"/><Relationship Id="rId60" Type="http://schemas.openxmlformats.org/officeDocument/2006/relationships/oleObject" Target="embeddings/oleObject20.bin"/><Relationship Id="rId81" Type="http://schemas.openxmlformats.org/officeDocument/2006/relationships/oleObject" Target="embeddings/oleObject36.bin"/><Relationship Id="rId135" Type="http://schemas.openxmlformats.org/officeDocument/2006/relationships/image" Target="media/image64.wmf"/><Relationship Id="rId156" Type="http://schemas.openxmlformats.org/officeDocument/2006/relationships/oleObject" Target="embeddings/oleObject74.bin"/><Relationship Id="rId177" Type="http://schemas.openxmlformats.org/officeDocument/2006/relationships/image" Target="media/image84.wmf"/><Relationship Id="rId198" Type="http://schemas.openxmlformats.org/officeDocument/2006/relationships/oleObject" Target="embeddings/oleObject99.bin"/><Relationship Id="rId202" Type="http://schemas.openxmlformats.org/officeDocument/2006/relationships/oleObject" Target="embeddings/oleObject103.bin"/><Relationship Id="rId18" Type="http://schemas.openxmlformats.org/officeDocument/2006/relationships/image" Target="media/image10.png"/><Relationship Id="rId39" Type="http://schemas.openxmlformats.org/officeDocument/2006/relationships/image" Target="media/image23.wmf"/><Relationship Id="rId50" Type="http://schemas.openxmlformats.org/officeDocument/2006/relationships/oleObject" Target="embeddings/oleObject15.bin"/><Relationship Id="rId104" Type="http://schemas.openxmlformats.org/officeDocument/2006/relationships/image" Target="media/image49.wmf"/><Relationship Id="rId125" Type="http://schemas.openxmlformats.org/officeDocument/2006/relationships/oleObject" Target="embeddings/oleObject58.bin"/><Relationship Id="rId146" Type="http://schemas.openxmlformats.org/officeDocument/2006/relationships/image" Target="media/image70.wmf"/><Relationship Id="rId167" Type="http://schemas.openxmlformats.org/officeDocument/2006/relationships/image" Target="media/image78.png"/><Relationship Id="rId188" Type="http://schemas.openxmlformats.org/officeDocument/2006/relationships/oleObject" Target="embeddings/oleObject90.bin"/><Relationship Id="rId71" Type="http://schemas.openxmlformats.org/officeDocument/2006/relationships/oleObject" Target="embeddings/oleObject27.bin"/><Relationship Id="rId92" Type="http://schemas.openxmlformats.org/officeDocument/2006/relationships/image" Target="media/image43.wmf"/><Relationship Id="rId2" Type="http://schemas.openxmlformats.org/officeDocument/2006/relationships/customXml" Target="../customXml/item2.xml"/><Relationship Id="rId29" Type="http://schemas.openxmlformats.org/officeDocument/2006/relationships/image" Target="media/image18.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0EA47D6-DE90-48EE-9109-BF4A48772C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17</Pages>
  <Words>5515</Words>
  <Characters>31438</Characters>
  <Application>Microsoft Office Word</Application>
  <DocSecurity>0</DocSecurity>
  <Lines>261</Lines>
  <Paragraphs>73</Paragraphs>
  <ScaleCrop>false</ScaleCrop>
  <Company/>
  <LinksUpToDate>false</LinksUpToDate>
  <CharactersWithSpaces>36880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张楠10184108</dc:creator>
  <cp:lastModifiedBy>ZTE</cp:lastModifiedBy>
  <cp:revision>59</cp:revision>
  <dcterms:created xsi:type="dcterms:W3CDTF">2021-05-10T03:58:00Z</dcterms:created>
  <dcterms:modified xsi:type="dcterms:W3CDTF">2021-05-12T01:53:00Z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